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61B4" w14:textId="4C065E0A" w:rsidR="004D04C8" w:rsidRPr="003D47DA" w:rsidRDefault="00A97DD3" w:rsidP="003D47DA">
      <w:pPr>
        <w:pStyle w:val="Heading1"/>
        <w:spacing w:line="276" w:lineRule="auto"/>
        <w:ind w:left="-142"/>
        <w:rPr>
          <w:color w:val="732B8F"/>
          <w:sz w:val="28"/>
          <w:szCs w:val="56"/>
        </w:rPr>
      </w:pPr>
      <w:bookmarkStart w:id="0" w:name="_Toc73454784"/>
      <w:r w:rsidRPr="004D04C8">
        <w:rPr>
          <w:color w:val="732B8F"/>
          <w:sz w:val="28"/>
          <w:szCs w:val="56"/>
        </w:rPr>
        <w:t xml:space="preserve">Paediatric Sepsis Pathway </w:t>
      </w:r>
      <w:bookmarkEnd w:id="0"/>
      <w:r w:rsidR="008F033E" w:rsidRPr="004D04C8">
        <w:rPr>
          <w:color w:val="732B8F"/>
          <w:sz w:val="28"/>
          <w:szCs w:val="56"/>
        </w:rPr>
        <w:t>Implementation</w:t>
      </w:r>
      <w:r w:rsidR="004D04C8" w:rsidRPr="004D04C8">
        <w:rPr>
          <w:color w:val="732B8F"/>
          <w:sz w:val="28"/>
          <w:szCs w:val="56"/>
        </w:rPr>
        <w:t xml:space="preserve"> Roles and Responsibilities</w:t>
      </w:r>
    </w:p>
    <w:tbl>
      <w:tblPr>
        <w:tblStyle w:val="TableGrid"/>
        <w:tblW w:w="10632" w:type="dxa"/>
        <w:tblInd w:w="-147" w:type="dxa"/>
        <w:tblLook w:val="04A0" w:firstRow="1" w:lastRow="0" w:firstColumn="1" w:lastColumn="0" w:noHBand="0" w:noVBand="1"/>
      </w:tblPr>
      <w:tblGrid>
        <w:gridCol w:w="1560"/>
        <w:gridCol w:w="6662"/>
        <w:gridCol w:w="2410"/>
      </w:tblGrid>
      <w:tr w:rsidR="00B16729" w:rsidRPr="00E1695D" w14:paraId="76509D1D" w14:textId="370EA64C" w:rsidTr="00600316">
        <w:trPr>
          <w:trHeight w:val="425"/>
        </w:trPr>
        <w:tc>
          <w:tcPr>
            <w:tcW w:w="10632" w:type="dxa"/>
            <w:gridSpan w:val="3"/>
            <w:shd w:val="clear" w:color="auto" w:fill="F2E5F7"/>
            <w:vAlign w:val="center"/>
          </w:tcPr>
          <w:p w14:paraId="480E7126" w14:textId="27F358F9" w:rsidR="00B16729" w:rsidRPr="007065A1" w:rsidRDefault="00B16729" w:rsidP="00B16729">
            <w:pPr>
              <w:spacing w:after="0" w:line="240" w:lineRule="auto"/>
              <w:rPr>
                <w:rFonts w:eastAsia="Times New Roman" w:cs="Arial"/>
                <w:b/>
                <w:bCs/>
                <w:szCs w:val="22"/>
              </w:rPr>
            </w:pPr>
            <w:r w:rsidRPr="007065A1">
              <w:rPr>
                <w:rFonts w:eastAsia="Times New Roman" w:cs="Arial"/>
                <w:b/>
                <w:bCs/>
                <w:szCs w:val="22"/>
              </w:rPr>
              <w:t xml:space="preserve">Core Team </w:t>
            </w:r>
          </w:p>
        </w:tc>
      </w:tr>
      <w:tr w:rsidR="00B16729" w:rsidRPr="00B16729" w14:paraId="6BFAF438" w14:textId="6D1799D7" w:rsidTr="00600316">
        <w:trPr>
          <w:trHeight w:val="425"/>
        </w:trPr>
        <w:tc>
          <w:tcPr>
            <w:tcW w:w="1560" w:type="dxa"/>
            <w:shd w:val="clear" w:color="auto" w:fill="F2E5F7"/>
            <w:vAlign w:val="center"/>
          </w:tcPr>
          <w:p w14:paraId="48409A33" w14:textId="6C65CD6A" w:rsidR="00B16729" w:rsidRPr="007065A1" w:rsidRDefault="00B16729" w:rsidP="00B16729">
            <w:pPr>
              <w:spacing w:after="0" w:line="240" w:lineRule="auto"/>
              <w:rPr>
                <w:rFonts w:eastAsia="Times New Roman" w:cs="Arial"/>
                <w:b/>
                <w:bCs/>
                <w:szCs w:val="22"/>
              </w:rPr>
            </w:pPr>
            <w:r w:rsidRPr="007065A1">
              <w:rPr>
                <w:rFonts w:eastAsia="Times New Roman" w:cs="Arial"/>
                <w:b/>
                <w:bCs/>
                <w:szCs w:val="22"/>
              </w:rPr>
              <w:t>Role</w:t>
            </w:r>
          </w:p>
        </w:tc>
        <w:tc>
          <w:tcPr>
            <w:tcW w:w="6662" w:type="dxa"/>
            <w:shd w:val="clear" w:color="auto" w:fill="F2E5F7"/>
            <w:vAlign w:val="center"/>
          </w:tcPr>
          <w:p w14:paraId="131371A1" w14:textId="18580EBA" w:rsidR="00B16729" w:rsidRPr="007065A1" w:rsidRDefault="00B16729" w:rsidP="00B16729">
            <w:pPr>
              <w:spacing w:after="0" w:line="240" w:lineRule="auto"/>
              <w:rPr>
                <w:rFonts w:eastAsia="Times New Roman" w:cs="Arial"/>
                <w:b/>
                <w:bCs/>
                <w:szCs w:val="22"/>
              </w:rPr>
            </w:pPr>
            <w:r w:rsidRPr="007065A1">
              <w:rPr>
                <w:rFonts w:eastAsia="Times New Roman" w:cs="Arial"/>
                <w:b/>
                <w:bCs/>
                <w:szCs w:val="22"/>
              </w:rPr>
              <w:t>Responsibilities</w:t>
            </w:r>
          </w:p>
        </w:tc>
        <w:tc>
          <w:tcPr>
            <w:tcW w:w="2410" w:type="dxa"/>
            <w:shd w:val="clear" w:color="auto" w:fill="F2E5F7"/>
            <w:vAlign w:val="center"/>
          </w:tcPr>
          <w:p w14:paraId="3D75C18B" w14:textId="46F278BC" w:rsidR="00B16729" w:rsidRPr="007065A1" w:rsidRDefault="00B16729" w:rsidP="00B16729">
            <w:pPr>
              <w:spacing w:after="0" w:line="240" w:lineRule="auto"/>
              <w:rPr>
                <w:rFonts w:eastAsia="Times New Roman" w:cs="Arial"/>
                <w:b/>
                <w:bCs/>
                <w:szCs w:val="22"/>
              </w:rPr>
            </w:pPr>
            <w:r w:rsidRPr="007065A1">
              <w:rPr>
                <w:rFonts w:eastAsia="Times New Roman" w:cs="Arial"/>
                <w:b/>
                <w:bCs/>
                <w:szCs w:val="22"/>
              </w:rPr>
              <w:t>Name</w:t>
            </w:r>
          </w:p>
        </w:tc>
      </w:tr>
      <w:tr w:rsidR="001553FD" w:rsidRPr="00E1695D" w14:paraId="6D9C6985" w14:textId="77777777" w:rsidTr="00600316">
        <w:trPr>
          <w:trHeight w:val="1029"/>
        </w:trPr>
        <w:tc>
          <w:tcPr>
            <w:tcW w:w="1560" w:type="dxa"/>
            <w:vAlign w:val="center"/>
          </w:tcPr>
          <w:p w14:paraId="60943D62" w14:textId="44F757BB" w:rsidR="001553FD" w:rsidRPr="003D47DA" w:rsidRDefault="001553FD" w:rsidP="001553FD">
            <w:pPr>
              <w:rPr>
                <w:rFonts w:eastAsia="Times New Roman" w:cs="Arial"/>
                <w:color w:val="auto"/>
                <w:sz w:val="21"/>
                <w:szCs w:val="21"/>
              </w:rPr>
            </w:pPr>
            <w:r w:rsidRPr="003D47DA">
              <w:rPr>
                <w:rFonts w:eastAsia="Times New Roman" w:cs="Arial"/>
                <w:color w:val="auto"/>
                <w:sz w:val="21"/>
                <w:szCs w:val="21"/>
                <w:lang w:eastAsia="en-AU"/>
              </w:rPr>
              <w:t>Project Sponsor</w:t>
            </w:r>
          </w:p>
        </w:tc>
        <w:tc>
          <w:tcPr>
            <w:tcW w:w="6662" w:type="dxa"/>
            <w:vAlign w:val="center"/>
          </w:tcPr>
          <w:p w14:paraId="3203B8A9" w14:textId="5FED6B7C" w:rsidR="001553FD" w:rsidRPr="003D47DA" w:rsidRDefault="001553FD" w:rsidP="001553FD">
            <w:pPr>
              <w:rPr>
                <w:rFonts w:cs="Arial"/>
                <w:color w:val="auto"/>
                <w:sz w:val="21"/>
                <w:szCs w:val="21"/>
              </w:rPr>
            </w:pPr>
            <w:r w:rsidRPr="003D47DA">
              <w:rPr>
                <w:rFonts w:eastAsia="Times New Roman" w:cs="Arial"/>
                <w:color w:val="auto"/>
                <w:sz w:val="21"/>
                <w:szCs w:val="21"/>
                <w:shd w:val="clear" w:color="auto" w:fill="FFFFFF"/>
                <w:lang w:eastAsia="en-AU"/>
              </w:rPr>
              <w:t xml:space="preserve">Has executive authority and can provide approval for changes, facilitate access to resources and help overcome any barriers. </w:t>
            </w:r>
          </w:p>
        </w:tc>
        <w:tc>
          <w:tcPr>
            <w:tcW w:w="2410" w:type="dxa"/>
            <w:vAlign w:val="center"/>
          </w:tcPr>
          <w:p w14:paraId="53CFFFFD" w14:textId="77777777" w:rsidR="001553FD" w:rsidRPr="001553FD" w:rsidRDefault="001553FD" w:rsidP="001553FD">
            <w:pPr>
              <w:rPr>
                <w:rFonts w:cs="Arial"/>
                <w:color w:val="auto"/>
                <w:sz w:val="21"/>
                <w:szCs w:val="21"/>
              </w:rPr>
            </w:pPr>
          </w:p>
        </w:tc>
      </w:tr>
      <w:tr w:rsidR="003D47DA" w:rsidRPr="00E1695D" w14:paraId="573BA751" w14:textId="698ED5D3" w:rsidTr="00600316">
        <w:trPr>
          <w:trHeight w:val="1029"/>
        </w:trPr>
        <w:tc>
          <w:tcPr>
            <w:tcW w:w="1560" w:type="dxa"/>
            <w:vAlign w:val="center"/>
          </w:tcPr>
          <w:p w14:paraId="0DA852AE" w14:textId="5E7A0887" w:rsidR="003D47DA" w:rsidRPr="003D47DA" w:rsidRDefault="003D47DA" w:rsidP="003D47DA">
            <w:pPr>
              <w:rPr>
                <w:rFonts w:eastAsia="Times New Roman" w:cs="Arial"/>
                <w:color w:val="auto"/>
                <w:sz w:val="21"/>
                <w:szCs w:val="21"/>
              </w:rPr>
            </w:pPr>
            <w:r w:rsidRPr="003D47DA">
              <w:rPr>
                <w:rFonts w:eastAsia="Times New Roman" w:cs="Arial"/>
                <w:color w:val="auto"/>
                <w:sz w:val="21"/>
                <w:szCs w:val="21"/>
                <w:lang w:eastAsia="en-AU"/>
              </w:rPr>
              <w:t>Project Lead</w:t>
            </w:r>
          </w:p>
        </w:tc>
        <w:tc>
          <w:tcPr>
            <w:tcW w:w="6662" w:type="dxa"/>
            <w:vAlign w:val="center"/>
          </w:tcPr>
          <w:p w14:paraId="0AA606B4" w14:textId="0F414524" w:rsidR="003D47DA" w:rsidRPr="003D47DA" w:rsidRDefault="003D47DA" w:rsidP="003D47DA">
            <w:pPr>
              <w:spacing w:after="0" w:line="240" w:lineRule="auto"/>
              <w:rPr>
                <w:rFonts w:eastAsia="Times New Roman" w:cs="Arial"/>
                <w:color w:val="auto"/>
                <w:sz w:val="21"/>
                <w:szCs w:val="21"/>
                <w:lang w:eastAsia="en-AU"/>
              </w:rPr>
            </w:pPr>
            <w:r w:rsidRPr="003D47DA">
              <w:rPr>
                <w:rFonts w:eastAsia="Times New Roman" w:cs="Arial"/>
                <w:color w:val="auto"/>
                <w:sz w:val="21"/>
                <w:szCs w:val="21"/>
                <w:lang w:eastAsia="en-AU"/>
              </w:rPr>
              <w:t>Coordinates the project timeline and team and has an interest in sepsis or experience with quality improvement initiatives or research. The project lead is the primary contact for the project and reports on progress to executive sponsors.</w:t>
            </w:r>
          </w:p>
          <w:p w14:paraId="1E5BCAD6" w14:textId="77777777" w:rsidR="003D47DA" w:rsidRPr="003D47DA" w:rsidRDefault="003D47DA" w:rsidP="003D47DA">
            <w:pPr>
              <w:spacing w:after="0" w:line="240" w:lineRule="auto"/>
              <w:rPr>
                <w:rFonts w:eastAsia="Times New Roman" w:cs="Arial"/>
                <w:color w:val="auto"/>
                <w:sz w:val="21"/>
                <w:szCs w:val="21"/>
                <w:lang w:eastAsia="en-AU"/>
              </w:rPr>
            </w:pPr>
          </w:p>
          <w:p w14:paraId="66F16EFC" w14:textId="442388D2" w:rsidR="003D47DA" w:rsidRPr="003D47DA" w:rsidRDefault="003D47DA" w:rsidP="003D47DA">
            <w:pPr>
              <w:rPr>
                <w:rFonts w:cs="Arial"/>
                <w:color w:val="auto"/>
                <w:sz w:val="21"/>
                <w:szCs w:val="21"/>
              </w:rPr>
            </w:pPr>
            <w:r w:rsidRPr="003D47DA">
              <w:rPr>
                <w:rFonts w:eastAsia="Times New Roman" w:cs="Arial"/>
                <w:color w:val="auto"/>
                <w:sz w:val="21"/>
                <w:szCs w:val="21"/>
                <w:lang w:eastAsia="en-AU"/>
              </w:rPr>
              <w:t xml:space="preserve">This role fits within the national </w:t>
            </w:r>
            <w:hyperlink r:id="rId7" w:history="1">
              <w:r w:rsidRPr="00660DB2">
                <w:rPr>
                  <w:rStyle w:val="Hyperlink"/>
                  <w:rFonts w:eastAsia="Times New Roman" w:cs="Arial"/>
                  <w:color w:val="0070C0"/>
                  <w:sz w:val="21"/>
                  <w:szCs w:val="21"/>
                  <w:lang w:eastAsia="en-AU"/>
                </w:rPr>
                <w:t>Sepsis Clinical Care Standard Sepsis Coordinator</w:t>
              </w:r>
            </w:hyperlink>
            <w:r w:rsidRPr="003D47DA">
              <w:rPr>
                <w:rFonts w:eastAsia="Times New Roman" w:cs="Arial"/>
                <w:color w:val="auto"/>
                <w:sz w:val="21"/>
                <w:szCs w:val="21"/>
                <w:lang w:eastAsia="en-AU"/>
              </w:rPr>
              <w:t>.  Refer to the coordination of sepsis program activities and responsibilities on page 3.</w:t>
            </w:r>
          </w:p>
        </w:tc>
        <w:tc>
          <w:tcPr>
            <w:tcW w:w="2410" w:type="dxa"/>
            <w:vAlign w:val="center"/>
          </w:tcPr>
          <w:p w14:paraId="27ADE1CF" w14:textId="77777777" w:rsidR="003D47DA" w:rsidRPr="00B16729" w:rsidRDefault="003D47DA" w:rsidP="003D47DA">
            <w:pPr>
              <w:rPr>
                <w:rFonts w:cs="Arial"/>
                <w:sz w:val="21"/>
                <w:szCs w:val="21"/>
              </w:rPr>
            </w:pPr>
          </w:p>
        </w:tc>
      </w:tr>
      <w:tr w:rsidR="001553FD" w:rsidRPr="00E1695D" w14:paraId="726385FF" w14:textId="54BC9A17" w:rsidTr="00600316">
        <w:trPr>
          <w:trHeight w:val="340"/>
        </w:trPr>
        <w:tc>
          <w:tcPr>
            <w:tcW w:w="1560" w:type="dxa"/>
            <w:vAlign w:val="center"/>
          </w:tcPr>
          <w:p w14:paraId="268EAC3D" w14:textId="77777777" w:rsidR="001553FD" w:rsidRPr="003D47DA" w:rsidRDefault="001553FD" w:rsidP="001553FD">
            <w:pPr>
              <w:rPr>
                <w:rFonts w:eastAsia="Times New Roman" w:cs="Arial"/>
                <w:color w:val="auto"/>
                <w:sz w:val="21"/>
                <w:szCs w:val="21"/>
              </w:rPr>
            </w:pPr>
            <w:r w:rsidRPr="003D47DA">
              <w:rPr>
                <w:rFonts w:eastAsia="Times New Roman" w:cs="Arial"/>
                <w:color w:val="auto"/>
                <w:sz w:val="21"/>
                <w:szCs w:val="21"/>
              </w:rPr>
              <w:t>Sepsis Champion (Nursing)</w:t>
            </w:r>
          </w:p>
        </w:tc>
        <w:tc>
          <w:tcPr>
            <w:tcW w:w="6662" w:type="dxa"/>
            <w:vAlign w:val="center"/>
          </w:tcPr>
          <w:p w14:paraId="2160CA79" w14:textId="25422C90" w:rsidR="001553FD" w:rsidRPr="003D47DA" w:rsidRDefault="001553FD" w:rsidP="001553FD">
            <w:pPr>
              <w:rPr>
                <w:rFonts w:cs="Arial"/>
                <w:color w:val="auto"/>
                <w:sz w:val="21"/>
                <w:szCs w:val="21"/>
              </w:rPr>
            </w:pPr>
            <w:r w:rsidRPr="003D47DA">
              <w:rPr>
                <w:rFonts w:cs="Arial"/>
                <w:color w:val="auto"/>
                <w:sz w:val="21"/>
                <w:szCs w:val="21"/>
              </w:rPr>
              <w:t>Ensures that the clinical requirements of the process (including policies) meet required standards. Acts as a clinical champion for the change amongst the nursing cohort.</w:t>
            </w:r>
          </w:p>
          <w:p w14:paraId="6A4BA0C5" w14:textId="15600F89" w:rsidR="001553FD" w:rsidRPr="003D47DA" w:rsidRDefault="001553FD" w:rsidP="001553FD">
            <w:pPr>
              <w:rPr>
                <w:rFonts w:cs="Arial"/>
                <w:color w:val="auto"/>
                <w:sz w:val="21"/>
                <w:szCs w:val="21"/>
              </w:rPr>
            </w:pPr>
            <w:r w:rsidRPr="003D47DA">
              <w:rPr>
                <w:rFonts w:eastAsia="Times New Roman" w:cs="Arial"/>
                <w:color w:val="auto"/>
                <w:sz w:val="21"/>
                <w:szCs w:val="21"/>
              </w:rPr>
              <w:t xml:space="preserve">The nursing sepsis champion </w:t>
            </w:r>
            <w:r w:rsidRPr="003D47DA">
              <w:rPr>
                <w:rFonts w:cs="Arial"/>
                <w:color w:val="auto"/>
                <w:sz w:val="21"/>
                <w:szCs w:val="21"/>
              </w:rPr>
              <w:t>facilitates the successful implementation of the sepsis bundle, promotes the use of the Pathway, provides education at the point of care, address issues efficiently and feeds back to the project lead.</w:t>
            </w:r>
          </w:p>
        </w:tc>
        <w:tc>
          <w:tcPr>
            <w:tcW w:w="2410" w:type="dxa"/>
            <w:vAlign w:val="center"/>
          </w:tcPr>
          <w:p w14:paraId="627040AA" w14:textId="77777777" w:rsidR="001553FD" w:rsidRPr="00B16729" w:rsidRDefault="001553FD" w:rsidP="001553FD">
            <w:pPr>
              <w:rPr>
                <w:rFonts w:cs="Arial"/>
                <w:sz w:val="21"/>
                <w:szCs w:val="21"/>
              </w:rPr>
            </w:pPr>
          </w:p>
        </w:tc>
      </w:tr>
      <w:tr w:rsidR="001553FD" w:rsidRPr="00E1695D" w14:paraId="1FC705F0" w14:textId="076DB192" w:rsidTr="00600316">
        <w:trPr>
          <w:trHeight w:val="340"/>
        </w:trPr>
        <w:tc>
          <w:tcPr>
            <w:tcW w:w="1560" w:type="dxa"/>
            <w:vAlign w:val="center"/>
          </w:tcPr>
          <w:p w14:paraId="6F187F12" w14:textId="77777777" w:rsidR="001553FD" w:rsidRPr="00B16729" w:rsidRDefault="001553FD" w:rsidP="001553FD">
            <w:pPr>
              <w:rPr>
                <w:rFonts w:eastAsia="Times New Roman" w:cs="Arial"/>
                <w:sz w:val="21"/>
                <w:szCs w:val="21"/>
              </w:rPr>
            </w:pPr>
            <w:r w:rsidRPr="00B16729">
              <w:rPr>
                <w:rFonts w:eastAsia="Times New Roman" w:cs="Arial"/>
                <w:sz w:val="21"/>
                <w:szCs w:val="21"/>
              </w:rPr>
              <w:t>Sepsis Champion (Medical)</w:t>
            </w:r>
          </w:p>
        </w:tc>
        <w:tc>
          <w:tcPr>
            <w:tcW w:w="6662" w:type="dxa"/>
            <w:vAlign w:val="center"/>
          </w:tcPr>
          <w:p w14:paraId="52A14A4A" w14:textId="1DAD87DF" w:rsidR="001553FD" w:rsidRPr="00B16729" w:rsidRDefault="001553FD" w:rsidP="001553FD">
            <w:pPr>
              <w:spacing w:before="240"/>
              <w:rPr>
                <w:rFonts w:cs="Arial"/>
                <w:sz w:val="21"/>
                <w:szCs w:val="21"/>
              </w:rPr>
            </w:pPr>
            <w:r w:rsidRPr="00B16729">
              <w:rPr>
                <w:rFonts w:cs="Arial"/>
                <w:sz w:val="21"/>
                <w:szCs w:val="21"/>
              </w:rPr>
              <w:t xml:space="preserve">Provides medical expertise and leadership especially during the initial planning phases.  This role must influence the medical teams in accepting the use of the Paediatric Sepsis Pathway.  This position is vital to ensuring the medical team is educated about current best practice for paediatric sepsis treatment and advocates use of the Pathway. </w:t>
            </w:r>
          </w:p>
          <w:p w14:paraId="2DBF525A" w14:textId="2140A82E" w:rsidR="001553FD" w:rsidRPr="00B16729" w:rsidRDefault="001553FD" w:rsidP="001553FD">
            <w:pPr>
              <w:rPr>
                <w:rFonts w:cs="Arial"/>
                <w:sz w:val="21"/>
                <w:szCs w:val="21"/>
              </w:rPr>
            </w:pPr>
            <w:r w:rsidRPr="00B16729">
              <w:rPr>
                <w:rFonts w:cs="Arial"/>
                <w:sz w:val="21"/>
                <w:szCs w:val="21"/>
              </w:rPr>
              <w:t>They will address issues efficiently and feedback to the project lead.</w:t>
            </w:r>
          </w:p>
        </w:tc>
        <w:tc>
          <w:tcPr>
            <w:tcW w:w="2410" w:type="dxa"/>
            <w:vAlign w:val="center"/>
          </w:tcPr>
          <w:p w14:paraId="1641F287" w14:textId="77777777" w:rsidR="001553FD" w:rsidRPr="00B16729" w:rsidRDefault="001553FD" w:rsidP="001553FD">
            <w:pPr>
              <w:spacing w:before="240"/>
              <w:rPr>
                <w:rFonts w:cs="Arial"/>
                <w:sz w:val="21"/>
                <w:szCs w:val="21"/>
              </w:rPr>
            </w:pPr>
          </w:p>
        </w:tc>
      </w:tr>
      <w:tr w:rsidR="001553FD" w:rsidRPr="00E1695D" w14:paraId="3093AE4C" w14:textId="7B01D944" w:rsidTr="00600316">
        <w:trPr>
          <w:trHeight w:val="340"/>
        </w:trPr>
        <w:tc>
          <w:tcPr>
            <w:tcW w:w="1560" w:type="dxa"/>
            <w:vAlign w:val="center"/>
          </w:tcPr>
          <w:p w14:paraId="313B875A" w14:textId="77777777" w:rsidR="001553FD" w:rsidRPr="00B16729" w:rsidRDefault="001553FD" w:rsidP="001553FD">
            <w:pPr>
              <w:rPr>
                <w:rFonts w:eastAsia="Times New Roman" w:cs="Arial"/>
                <w:sz w:val="21"/>
                <w:szCs w:val="21"/>
              </w:rPr>
            </w:pPr>
            <w:r w:rsidRPr="00B16729">
              <w:rPr>
                <w:rFonts w:eastAsia="Times New Roman" w:cs="Arial"/>
                <w:sz w:val="21"/>
                <w:szCs w:val="21"/>
              </w:rPr>
              <w:t>Sepsis Champion (Pharmacy)</w:t>
            </w:r>
          </w:p>
        </w:tc>
        <w:tc>
          <w:tcPr>
            <w:tcW w:w="6662" w:type="dxa"/>
            <w:vAlign w:val="center"/>
          </w:tcPr>
          <w:p w14:paraId="53C46641" w14:textId="77777777" w:rsidR="001553FD" w:rsidRPr="00B16729" w:rsidRDefault="001553FD" w:rsidP="001553FD">
            <w:pPr>
              <w:spacing w:before="240" w:after="240"/>
              <w:rPr>
                <w:rFonts w:cs="Arial"/>
                <w:sz w:val="21"/>
                <w:szCs w:val="21"/>
              </w:rPr>
            </w:pPr>
            <w:r w:rsidRPr="00B16729">
              <w:rPr>
                <w:rFonts w:cs="Arial"/>
                <w:color w:val="auto"/>
                <w:sz w:val="21"/>
                <w:szCs w:val="21"/>
              </w:rPr>
              <w:t>Ensures that the clinical requirements of the process (including policies) meet required standards. Acts as a clinical champion for the change amongst the pharmacy cohort. Also champions optimal AMS practice and engagement.</w:t>
            </w:r>
          </w:p>
        </w:tc>
        <w:tc>
          <w:tcPr>
            <w:tcW w:w="2410" w:type="dxa"/>
            <w:vAlign w:val="center"/>
          </w:tcPr>
          <w:p w14:paraId="10F8F6B3" w14:textId="77777777" w:rsidR="001553FD" w:rsidRPr="00B16729" w:rsidRDefault="001553FD" w:rsidP="001553FD">
            <w:pPr>
              <w:spacing w:before="240" w:after="240"/>
              <w:rPr>
                <w:rFonts w:cs="Arial"/>
                <w:color w:val="auto"/>
                <w:sz w:val="21"/>
                <w:szCs w:val="21"/>
              </w:rPr>
            </w:pPr>
          </w:p>
        </w:tc>
      </w:tr>
      <w:tr w:rsidR="001553FD" w:rsidRPr="00E1695D" w14:paraId="11EEBF1B" w14:textId="77777777" w:rsidTr="00600316">
        <w:trPr>
          <w:trHeight w:val="425"/>
        </w:trPr>
        <w:tc>
          <w:tcPr>
            <w:tcW w:w="8222" w:type="dxa"/>
            <w:gridSpan w:val="2"/>
            <w:shd w:val="clear" w:color="auto" w:fill="F2E5F7"/>
            <w:vAlign w:val="center"/>
          </w:tcPr>
          <w:p w14:paraId="3E0D28F2" w14:textId="77777777" w:rsidR="001553FD" w:rsidRPr="00B16729" w:rsidRDefault="001553FD" w:rsidP="001553FD">
            <w:pPr>
              <w:spacing w:after="0" w:line="240" w:lineRule="auto"/>
              <w:rPr>
                <w:rFonts w:eastAsia="Times New Roman" w:cs="Arial"/>
                <w:b/>
                <w:bCs/>
              </w:rPr>
            </w:pPr>
            <w:r>
              <w:rPr>
                <w:rFonts w:eastAsia="Times New Roman" w:cs="Arial"/>
                <w:b/>
                <w:bCs/>
              </w:rPr>
              <w:t>Broader Team</w:t>
            </w:r>
            <w:r w:rsidRPr="00B16729">
              <w:rPr>
                <w:rFonts w:eastAsia="Times New Roman" w:cs="Arial"/>
                <w:b/>
                <w:bCs/>
              </w:rPr>
              <w:t xml:space="preserve"> </w:t>
            </w:r>
          </w:p>
        </w:tc>
        <w:tc>
          <w:tcPr>
            <w:tcW w:w="2410" w:type="dxa"/>
            <w:shd w:val="clear" w:color="auto" w:fill="F2E5F7"/>
            <w:vAlign w:val="center"/>
          </w:tcPr>
          <w:p w14:paraId="0798F4A9" w14:textId="3DDBB2E1" w:rsidR="001553FD" w:rsidRPr="00B16729" w:rsidRDefault="001553FD" w:rsidP="001553FD">
            <w:pPr>
              <w:spacing w:after="0" w:line="240" w:lineRule="auto"/>
              <w:rPr>
                <w:rFonts w:eastAsia="Times New Roman" w:cs="Arial"/>
                <w:b/>
                <w:bCs/>
              </w:rPr>
            </w:pPr>
            <w:r>
              <w:rPr>
                <w:rFonts w:eastAsia="Times New Roman" w:cs="Arial"/>
                <w:b/>
                <w:bCs/>
              </w:rPr>
              <w:t>Name</w:t>
            </w:r>
          </w:p>
        </w:tc>
      </w:tr>
      <w:tr w:rsidR="001553FD" w:rsidRPr="00E1695D" w14:paraId="071353F2" w14:textId="585BFFF8" w:rsidTr="00600316">
        <w:trPr>
          <w:trHeight w:val="340"/>
        </w:trPr>
        <w:tc>
          <w:tcPr>
            <w:tcW w:w="8222" w:type="dxa"/>
            <w:gridSpan w:val="2"/>
            <w:vAlign w:val="center"/>
          </w:tcPr>
          <w:p w14:paraId="761B0ECA" w14:textId="77777777" w:rsidR="001553FD" w:rsidRPr="00B16729" w:rsidRDefault="001553FD" w:rsidP="001553FD">
            <w:pPr>
              <w:spacing w:after="0"/>
              <w:rPr>
                <w:rFonts w:eastAsia="Times New Roman" w:cs="Arial"/>
                <w:sz w:val="21"/>
                <w:szCs w:val="21"/>
              </w:rPr>
            </w:pPr>
            <w:r w:rsidRPr="00B16729">
              <w:rPr>
                <w:rFonts w:eastAsia="Times New Roman" w:cs="Arial"/>
                <w:sz w:val="21"/>
                <w:szCs w:val="21"/>
              </w:rPr>
              <w:t>Registered Nurse</w:t>
            </w:r>
          </w:p>
        </w:tc>
        <w:tc>
          <w:tcPr>
            <w:tcW w:w="2410" w:type="dxa"/>
            <w:vAlign w:val="center"/>
          </w:tcPr>
          <w:p w14:paraId="5C77B133" w14:textId="77777777" w:rsidR="001553FD" w:rsidRPr="00B16729" w:rsidRDefault="001553FD" w:rsidP="001553FD">
            <w:pPr>
              <w:spacing w:after="0"/>
              <w:rPr>
                <w:rFonts w:eastAsia="Times New Roman" w:cs="Arial"/>
                <w:sz w:val="21"/>
                <w:szCs w:val="21"/>
              </w:rPr>
            </w:pPr>
          </w:p>
        </w:tc>
      </w:tr>
      <w:tr w:rsidR="001553FD" w:rsidRPr="00E1695D" w14:paraId="0183E2AD" w14:textId="76D5CA3D" w:rsidTr="00600316">
        <w:trPr>
          <w:trHeight w:val="340"/>
        </w:trPr>
        <w:tc>
          <w:tcPr>
            <w:tcW w:w="8222" w:type="dxa"/>
            <w:gridSpan w:val="2"/>
            <w:vAlign w:val="center"/>
          </w:tcPr>
          <w:p w14:paraId="0B88286F" w14:textId="77777777" w:rsidR="001553FD" w:rsidRPr="00B16729" w:rsidRDefault="001553FD" w:rsidP="001553FD">
            <w:pPr>
              <w:spacing w:after="0"/>
              <w:rPr>
                <w:rFonts w:eastAsia="Times New Roman" w:cs="Arial"/>
                <w:sz w:val="21"/>
                <w:szCs w:val="21"/>
              </w:rPr>
            </w:pPr>
            <w:r w:rsidRPr="00B16729">
              <w:rPr>
                <w:rFonts w:eastAsia="Times New Roman" w:cs="Arial"/>
                <w:sz w:val="21"/>
                <w:szCs w:val="21"/>
              </w:rPr>
              <w:t>Clinical Nurse</w:t>
            </w:r>
          </w:p>
        </w:tc>
        <w:tc>
          <w:tcPr>
            <w:tcW w:w="2410" w:type="dxa"/>
            <w:vAlign w:val="center"/>
          </w:tcPr>
          <w:p w14:paraId="02BC88C4" w14:textId="77777777" w:rsidR="001553FD" w:rsidRPr="00B16729" w:rsidRDefault="001553FD" w:rsidP="001553FD">
            <w:pPr>
              <w:spacing w:after="0"/>
              <w:rPr>
                <w:rFonts w:eastAsia="Times New Roman" w:cs="Arial"/>
                <w:sz w:val="21"/>
                <w:szCs w:val="21"/>
              </w:rPr>
            </w:pPr>
          </w:p>
        </w:tc>
      </w:tr>
      <w:tr w:rsidR="001553FD" w:rsidRPr="00E1695D" w14:paraId="5DF1EEB9" w14:textId="15D76B65" w:rsidTr="00600316">
        <w:trPr>
          <w:trHeight w:val="340"/>
        </w:trPr>
        <w:tc>
          <w:tcPr>
            <w:tcW w:w="8222" w:type="dxa"/>
            <w:gridSpan w:val="2"/>
            <w:vAlign w:val="center"/>
          </w:tcPr>
          <w:p w14:paraId="3B9BAABD" w14:textId="77777777" w:rsidR="001553FD" w:rsidRPr="00B16729" w:rsidRDefault="001553FD" w:rsidP="001553FD">
            <w:pPr>
              <w:spacing w:after="0"/>
              <w:rPr>
                <w:rFonts w:eastAsia="Times New Roman" w:cs="Arial"/>
                <w:sz w:val="21"/>
                <w:szCs w:val="21"/>
              </w:rPr>
            </w:pPr>
            <w:r w:rsidRPr="00B16729">
              <w:rPr>
                <w:rFonts w:eastAsia="Times New Roman" w:cs="Arial"/>
                <w:sz w:val="21"/>
                <w:szCs w:val="21"/>
              </w:rPr>
              <w:t>Clinical Nurse Consultant</w:t>
            </w:r>
          </w:p>
        </w:tc>
        <w:tc>
          <w:tcPr>
            <w:tcW w:w="2410" w:type="dxa"/>
            <w:vAlign w:val="center"/>
          </w:tcPr>
          <w:p w14:paraId="043FD146" w14:textId="77777777" w:rsidR="001553FD" w:rsidRPr="00B16729" w:rsidRDefault="001553FD" w:rsidP="001553FD">
            <w:pPr>
              <w:spacing w:after="0"/>
              <w:rPr>
                <w:rFonts w:eastAsia="Times New Roman" w:cs="Arial"/>
                <w:sz w:val="21"/>
                <w:szCs w:val="21"/>
              </w:rPr>
            </w:pPr>
          </w:p>
        </w:tc>
      </w:tr>
      <w:tr w:rsidR="001553FD" w:rsidRPr="00E1695D" w14:paraId="73E85942" w14:textId="1F4C0ACD" w:rsidTr="00600316">
        <w:trPr>
          <w:trHeight w:val="340"/>
        </w:trPr>
        <w:tc>
          <w:tcPr>
            <w:tcW w:w="8222" w:type="dxa"/>
            <w:gridSpan w:val="2"/>
            <w:vAlign w:val="center"/>
          </w:tcPr>
          <w:p w14:paraId="25602140" w14:textId="77777777" w:rsidR="001553FD" w:rsidRPr="00B16729" w:rsidRDefault="001553FD" w:rsidP="001553FD">
            <w:pPr>
              <w:spacing w:after="0"/>
              <w:rPr>
                <w:rFonts w:eastAsia="Times New Roman" w:cs="Arial"/>
                <w:sz w:val="21"/>
                <w:szCs w:val="21"/>
              </w:rPr>
            </w:pPr>
            <w:r w:rsidRPr="00B16729">
              <w:rPr>
                <w:rFonts w:eastAsia="Times New Roman" w:cs="Arial"/>
                <w:sz w:val="21"/>
                <w:szCs w:val="21"/>
              </w:rPr>
              <w:t xml:space="preserve">ED physician, nurse practitioner or local general practitioner </w:t>
            </w:r>
          </w:p>
        </w:tc>
        <w:tc>
          <w:tcPr>
            <w:tcW w:w="2410" w:type="dxa"/>
            <w:vAlign w:val="center"/>
          </w:tcPr>
          <w:p w14:paraId="43471FEE" w14:textId="77777777" w:rsidR="001553FD" w:rsidRPr="00B16729" w:rsidRDefault="001553FD" w:rsidP="001553FD">
            <w:pPr>
              <w:spacing w:after="0"/>
              <w:rPr>
                <w:rFonts w:eastAsia="Times New Roman" w:cs="Arial"/>
                <w:sz w:val="21"/>
                <w:szCs w:val="21"/>
              </w:rPr>
            </w:pPr>
          </w:p>
        </w:tc>
      </w:tr>
      <w:tr w:rsidR="001553FD" w:rsidRPr="00E1695D" w14:paraId="464BFA54" w14:textId="1AA0D5EA" w:rsidTr="00600316">
        <w:trPr>
          <w:trHeight w:val="340"/>
        </w:trPr>
        <w:tc>
          <w:tcPr>
            <w:tcW w:w="8222" w:type="dxa"/>
            <w:gridSpan w:val="2"/>
            <w:vAlign w:val="center"/>
          </w:tcPr>
          <w:p w14:paraId="33B51DFB" w14:textId="77777777" w:rsidR="001553FD" w:rsidRPr="00B16729" w:rsidRDefault="001553FD" w:rsidP="001553FD">
            <w:pPr>
              <w:spacing w:after="0"/>
              <w:rPr>
                <w:rFonts w:eastAsia="Times New Roman" w:cs="Arial"/>
                <w:sz w:val="21"/>
                <w:szCs w:val="21"/>
              </w:rPr>
            </w:pPr>
            <w:r w:rsidRPr="00B16729">
              <w:rPr>
                <w:rFonts w:eastAsia="Times New Roman" w:cs="Arial"/>
                <w:sz w:val="21"/>
                <w:szCs w:val="21"/>
              </w:rPr>
              <w:t>Medical Officers</w:t>
            </w:r>
          </w:p>
        </w:tc>
        <w:tc>
          <w:tcPr>
            <w:tcW w:w="2410" w:type="dxa"/>
            <w:vAlign w:val="center"/>
          </w:tcPr>
          <w:p w14:paraId="273B2D6E" w14:textId="77777777" w:rsidR="001553FD" w:rsidRPr="00B16729" w:rsidRDefault="001553FD" w:rsidP="001553FD">
            <w:pPr>
              <w:spacing w:after="0"/>
              <w:rPr>
                <w:rFonts w:eastAsia="Times New Roman" w:cs="Arial"/>
                <w:sz w:val="21"/>
                <w:szCs w:val="21"/>
              </w:rPr>
            </w:pPr>
          </w:p>
        </w:tc>
      </w:tr>
      <w:tr w:rsidR="001553FD" w:rsidRPr="00E1695D" w14:paraId="09178FE6" w14:textId="244A8A03" w:rsidTr="00600316">
        <w:trPr>
          <w:trHeight w:val="340"/>
        </w:trPr>
        <w:tc>
          <w:tcPr>
            <w:tcW w:w="8222" w:type="dxa"/>
            <w:gridSpan w:val="2"/>
            <w:vAlign w:val="center"/>
          </w:tcPr>
          <w:p w14:paraId="6BCF41AE" w14:textId="77777777" w:rsidR="001553FD" w:rsidRPr="00B16729" w:rsidRDefault="001553FD" w:rsidP="001553FD">
            <w:pPr>
              <w:spacing w:after="0"/>
              <w:rPr>
                <w:rFonts w:eastAsia="Times New Roman" w:cs="Arial"/>
                <w:sz w:val="21"/>
                <w:szCs w:val="21"/>
              </w:rPr>
            </w:pPr>
            <w:r w:rsidRPr="00B16729">
              <w:rPr>
                <w:rFonts w:cs="Arial"/>
                <w:sz w:val="21"/>
                <w:szCs w:val="21"/>
              </w:rPr>
              <w:t>Consumer representative</w:t>
            </w:r>
          </w:p>
        </w:tc>
        <w:tc>
          <w:tcPr>
            <w:tcW w:w="2410" w:type="dxa"/>
            <w:vAlign w:val="center"/>
          </w:tcPr>
          <w:p w14:paraId="5A9D5FA4" w14:textId="77777777" w:rsidR="001553FD" w:rsidRPr="00B16729" w:rsidRDefault="001553FD" w:rsidP="001553FD">
            <w:pPr>
              <w:spacing w:after="0"/>
              <w:rPr>
                <w:rFonts w:cs="Arial"/>
                <w:sz w:val="21"/>
                <w:szCs w:val="21"/>
              </w:rPr>
            </w:pPr>
          </w:p>
        </w:tc>
      </w:tr>
      <w:tr w:rsidR="001553FD" w:rsidRPr="00E1695D" w14:paraId="3465AD6D" w14:textId="626B0C83" w:rsidTr="00600316">
        <w:trPr>
          <w:trHeight w:val="340"/>
        </w:trPr>
        <w:tc>
          <w:tcPr>
            <w:tcW w:w="8222" w:type="dxa"/>
            <w:gridSpan w:val="2"/>
            <w:vAlign w:val="center"/>
          </w:tcPr>
          <w:p w14:paraId="67F81C61" w14:textId="77777777" w:rsidR="001553FD" w:rsidRPr="00B16729" w:rsidRDefault="001553FD" w:rsidP="001553FD">
            <w:pPr>
              <w:spacing w:after="0"/>
              <w:rPr>
                <w:rFonts w:eastAsia="Times New Roman" w:cs="Arial"/>
                <w:sz w:val="21"/>
                <w:szCs w:val="21"/>
              </w:rPr>
            </w:pPr>
            <w:r w:rsidRPr="00B16729">
              <w:rPr>
                <w:rFonts w:eastAsia="Times New Roman" w:cs="Arial"/>
                <w:sz w:val="21"/>
                <w:szCs w:val="21"/>
              </w:rPr>
              <w:t>Nursing and medical educators</w:t>
            </w:r>
          </w:p>
        </w:tc>
        <w:tc>
          <w:tcPr>
            <w:tcW w:w="2410" w:type="dxa"/>
            <w:vAlign w:val="center"/>
          </w:tcPr>
          <w:p w14:paraId="3FCBFA0C" w14:textId="77777777" w:rsidR="001553FD" w:rsidRPr="00B16729" w:rsidRDefault="001553FD" w:rsidP="001553FD">
            <w:pPr>
              <w:spacing w:after="0"/>
              <w:rPr>
                <w:rFonts w:eastAsia="Times New Roman" w:cs="Arial"/>
                <w:sz w:val="21"/>
                <w:szCs w:val="21"/>
              </w:rPr>
            </w:pPr>
          </w:p>
        </w:tc>
      </w:tr>
      <w:tr w:rsidR="001553FD" w:rsidRPr="00E1695D" w14:paraId="0D852D4D" w14:textId="0F446CE3" w:rsidTr="00600316">
        <w:trPr>
          <w:trHeight w:val="340"/>
        </w:trPr>
        <w:tc>
          <w:tcPr>
            <w:tcW w:w="8222" w:type="dxa"/>
            <w:gridSpan w:val="2"/>
            <w:vAlign w:val="center"/>
          </w:tcPr>
          <w:p w14:paraId="3BBAEF90" w14:textId="77777777" w:rsidR="001553FD" w:rsidRPr="00B16729" w:rsidRDefault="001553FD" w:rsidP="001553FD">
            <w:pPr>
              <w:spacing w:after="0"/>
              <w:rPr>
                <w:rFonts w:eastAsia="Times New Roman" w:cs="Arial"/>
                <w:sz w:val="21"/>
                <w:szCs w:val="21"/>
              </w:rPr>
            </w:pPr>
            <w:r w:rsidRPr="00B16729">
              <w:rPr>
                <w:rFonts w:eastAsia="Times New Roman" w:cs="Arial"/>
                <w:sz w:val="21"/>
                <w:szCs w:val="21"/>
              </w:rPr>
              <w:t>Infectious Disease physician or AMS team</w:t>
            </w:r>
          </w:p>
        </w:tc>
        <w:tc>
          <w:tcPr>
            <w:tcW w:w="2410" w:type="dxa"/>
            <w:vAlign w:val="center"/>
          </w:tcPr>
          <w:p w14:paraId="4F1201BA" w14:textId="77777777" w:rsidR="001553FD" w:rsidRPr="00B16729" w:rsidRDefault="001553FD" w:rsidP="001553FD">
            <w:pPr>
              <w:spacing w:after="0"/>
              <w:rPr>
                <w:rFonts w:eastAsia="Times New Roman" w:cs="Arial"/>
                <w:sz w:val="21"/>
                <w:szCs w:val="21"/>
              </w:rPr>
            </w:pPr>
          </w:p>
        </w:tc>
      </w:tr>
      <w:tr w:rsidR="001553FD" w:rsidRPr="00E1695D" w14:paraId="0CC3E279" w14:textId="00D91E6E" w:rsidTr="00600316">
        <w:trPr>
          <w:trHeight w:val="340"/>
        </w:trPr>
        <w:tc>
          <w:tcPr>
            <w:tcW w:w="8222" w:type="dxa"/>
            <w:gridSpan w:val="2"/>
            <w:vAlign w:val="center"/>
          </w:tcPr>
          <w:p w14:paraId="4927891C" w14:textId="77777777" w:rsidR="001553FD" w:rsidRPr="00B16729" w:rsidRDefault="001553FD" w:rsidP="001553FD">
            <w:pPr>
              <w:spacing w:after="0"/>
              <w:rPr>
                <w:rFonts w:eastAsia="Times New Roman" w:cs="Arial"/>
                <w:sz w:val="21"/>
                <w:szCs w:val="21"/>
              </w:rPr>
            </w:pPr>
            <w:r w:rsidRPr="00B16729">
              <w:rPr>
                <w:rFonts w:eastAsia="Times New Roman" w:cs="Arial"/>
                <w:sz w:val="21"/>
                <w:szCs w:val="21"/>
              </w:rPr>
              <w:t>Paediatrician</w:t>
            </w:r>
          </w:p>
        </w:tc>
        <w:tc>
          <w:tcPr>
            <w:tcW w:w="2410" w:type="dxa"/>
            <w:vAlign w:val="center"/>
          </w:tcPr>
          <w:p w14:paraId="24711DFB" w14:textId="77777777" w:rsidR="001553FD" w:rsidRPr="00B16729" w:rsidRDefault="001553FD" w:rsidP="001553FD">
            <w:pPr>
              <w:spacing w:after="0"/>
              <w:rPr>
                <w:rFonts w:eastAsia="Times New Roman" w:cs="Arial"/>
                <w:sz w:val="21"/>
                <w:szCs w:val="21"/>
              </w:rPr>
            </w:pPr>
          </w:p>
        </w:tc>
      </w:tr>
      <w:tr w:rsidR="001553FD" w:rsidRPr="00E1695D" w14:paraId="4B363FC1" w14:textId="2297EC9F" w:rsidTr="00600316">
        <w:trPr>
          <w:trHeight w:val="340"/>
        </w:trPr>
        <w:tc>
          <w:tcPr>
            <w:tcW w:w="8222" w:type="dxa"/>
            <w:gridSpan w:val="2"/>
            <w:vAlign w:val="center"/>
          </w:tcPr>
          <w:p w14:paraId="51D3F3A1" w14:textId="1B421BF3" w:rsidR="001553FD" w:rsidRPr="00B16729" w:rsidRDefault="001553FD" w:rsidP="001553FD">
            <w:pPr>
              <w:spacing w:after="0"/>
              <w:rPr>
                <w:rFonts w:eastAsia="Times New Roman" w:cs="Arial"/>
                <w:sz w:val="21"/>
                <w:szCs w:val="21"/>
              </w:rPr>
            </w:pPr>
            <w:r w:rsidRPr="00B16729">
              <w:rPr>
                <w:rFonts w:eastAsia="Times New Roman" w:cs="Arial"/>
                <w:sz w:val="21"/>
                <w:szCs w:val="21"/>
              </w:rPr>
              <w:t>Social Worker particularly important for post-sepsis support</w:t>
            </w:r>
          </w:p>
        </w:tc>
        <w:tc>
          <w:tcPr>
            <w:tcW w:w="2410" w:type="dxa"/>
            <w:vAlign w:val="center"/>
          </w:tcPr>
          <w:p w14:paraId="395D44D9" w14:textId="77777777" w:rsidR="001553FD" w:rsidRPr="00B16729" w:rsidRDefault="001553FD" w:rsidP="001553FD">
            <w:pPr>
              <w:spacing w:after="0"/>
              <w:rPr>
                <w:rFonts w:eastAsia="Times New Roman" w:cs="Arial"/>
                <w:sz w:val="21"/>
                <w:szCs w:val="21"/>
              </w:rPr>
            </w:pPr>
          </w:p>
        </w:tc>
      </w:tr>
      <w:tr w:rsidR="001553FD" w:rsidRPr="00E1695D" w14:paraId="478E2C1F" w14:textId="4A271A0D" w:rsidTr="00600316">
        <w:trPr>
          <w:trHeight w:val="340"/>
        </w:trPr>
        <w:tc>
          <w:tcPr>
            <w:tcW w:w="8222" w:type="dxa"/>
            <w:gridSpan w:val="2"/>
            <w:vAlign w:val="center"/>
          </w:tcPr>
          <w:p w14:paraId="7B38A7E6" w14:textId="593682BB" w:rsidR="001553FD" w:rsidRPr="00B16729" w:rsidRDefault="001553FD" w:rsidP="001553FD">
            <w:pPr>
              <w:spacing w:after="0"/>
              <w:rPr>
                <w:rFonts w:eastAsia="Times New Roman" w:cs="Arial"/>
                <w:sz w:val="21"/>
                <w:szCs w:val="21"/>
              </w:rPr>
            </w:pPr>
            <w:r w:rsidRPr="00B16729">
              <w:rPr>
                <w:rFonts w:eastAsia="Times New Roman" w:cs="Arial"/>
                <w:sz w:val="21"/>
                <w:szCs w:val="21"/>
              </w:rPr>
              <w:t>Patient Safety Officer</w:t>
            </w:r>
            <w:r>
              <w:rPr>
                <w:rFonts w:eastAsia="Times New Roman" w:cs="Arial"/>
                <w:sz w:val="21"/>
                <w:szCs w:val="21"/>
              </w:rPr>
              <w:t xml:space="preserve"> or quality and safety, clinical governance representative</w:t>
            </w:r>
            <w:r w:rsidRPr="00B16729">
              <w:rPr>
                <w:rFonts w:eastAsia="Times New Roman" w:cs="Arial"/>
                <w:sz w:val="21"/>
                <w:szCs w:val="21"/>
              </w:rPr>
              <w:t xml:space="preserve"> </w:t>
            </w:r>
          </w:p>
        </w:tc>
        <w:tc>
          <w:tcPr>
            <w:tcW w:w="2410" w:type="dxa"/>
            <w:vAlign w:val="center"/>
          </w:tcPr>
          <w:p w14:paraId="591F4561" w14:textId="77777777" w:rsidR="001553FD" w:rsidRPr="00B16729" w:rsidRDefault="001553FD" w:rsidP="001553FD">
            <w:pPr>
              <w:spacing w:after="0"/>
              <w:rPr>
                <w:rFonts w:eastAsia="Times New Roman" w:cs="Arial"/>
                <w:sz w:val="21"/>
                <w:szCs w:val="21"/>
              </w:rPr>
            </w:pPr>
          </w:p>
        </w:tc>
      </w:tr>
      <w:tr w:rsidR="001553FD" w:rsidRPr="00E1695D" w14:paraId="0536C588" w14:textId="1FB58038" w:rsidTr="00600316">
        <w:trPr>
          <w:trHeight w:val="340"/>
        </w:trPr>
        <w:tc>
          <w:tcPr>
            <w:tcW w:w="8222" w:type="dxa"/>
            <w:gridSpan w:val="2"/>
            <w:vAlign w:val="center"/>
          </w:tcPr>
          <w:p w14:paraId="343F8DFC" w14:textId="77777777" w:rsidR="001553FD" w:rsidRPr="00B16729" w:rsidRDefault="001553FD" w:rsidP="001553FD">
            <w:pPr>
              <w:spacing w:after="0"/>
              <w:rPr>
                <w:rFonts w:eastAsia="Times New Roman" w:cs="Arial"/>
                <w:sz w:val="21"/>
                <w:szCs w:val="21"/>
              </w:rPr>
            </w:pPr>
            <w:r w:rsidRPr="00B16729">
              <w:rPr>
                <w:rFonts w:eastAsia="Times New Roman" w:cs="Arial"/>
                <w:sz w:val="21"/>
                <w:szCs w:val="21"/>
              </w:rPr>
              <w:t>Nurse Navigator</w:t>
            </w:r>
          </w:p>
        </w:tc>
        <w:tc>
          <w:tcPr>
            <w:tcW w:w="2410" w:type="dxa"/>
            <w:vAlign w:val="center"/>
          </w:tcPr>
          <w:p w14:paraId="11049FFD" w14:textId="77777777" w:rsidR="001553FD" w:rsidRPr="00B16729" w:rsidRDefault="001553FD" w:rsidP="001553FD">
            <w:pPr>
              <w:spacing w:after="0"/>
              <w:rPr>
                <w:rFonts w:eastAsia="Times New Roman" w:cs="Arial"/>
                <w:sz w:val="21"/>
                <w:szCs w:val="21"/>
              </w:rPr>
            </w:pPr>
          </w:p>
        </w:tc>
      </w:tr>
      <w:tr w:rsidR="001553FD" w:rsidRPr="00E1695D" w14:paraId="6123E634" w14:textId="797A76DC" w:rsidTr="00600316">
        <w:trPr>
          <w:trHeight w:val="340"/>
        </w:trPr>
        <w:tc>
          <w:tcPr>
            <w:tcW w:w="8222" w:type="dxa"/>
            <w:gridSpan w:val="2"/>
            <w:vAlign w:val="center"/>
          </w:tcPr>
          <w:p w14:paraId="2144A2BD" w14:textId="77777777" w:rsidR="001553FD" w:rsidRPr="00B16729" w:rsidRDefault="001553FD" w:rsidP="001553FD">
            <w:pPr>
              <w:spacing w:after="0"/>
              <w:rPr>
                <w:rFonts w:eastAsia="Times New Roman" w:cs="Arial"/>
                <w:sz w:val="21"/>
                <w:szCs w:val="21"/>
              </w:rPr>
            </w:pPr>
            <w:r w:rsidRPr="00B16729">
              <w:rPr>
                <w:rFonts w:eastAsia="Times New Roman" w:cs="Arial"/>
                <w:sz w:val="21"/>
                <w:szCs w:val="21"/>
              </w:rPr>
              <w:t>Digital clinician</w:t>
            </w:r>
          </w:p>
        </w:tc>
        <w:tc>
          <w:tcPr>
            <w:tcW w:w="2410" w:type="dxa"/>
            <w:vAlign w:val="center"/>
          </w:tcPr>
          <w:p w14:paraId="6A2EE0D6" w14:textId="77777777" w:rsidR="001553FD" w:rsidRPr="00B16729" w:rsidRDefault="001553FD" w:rsidP="001553FD">
            <w:pPr>
              <w:spacing w:after="0"/>
              <w:rPr>
                <w:rFonts w:eastAsia="Times New Roman" w:cs="Arial"/>
                <w:sz w:val="21"/>
                <w:szCs w:val="21"/>
              </w:rPr>
            </w:pPr>
          </w:p>
        </w:tc>
      </w:tr>
      <w:tr w:rsidR="001553FD" w:rsidRPr="00E1695D" w14:paraId="64DDE07F" w14:textId="237468F5" w:rsidTr="00600316">
        <w:trPr>
          <w:trHeight w:val="340"/>
        </w:trPr>
        <w:tc>
          <w:tcPr>
            <w:tcW w:w="8222" w:type="dxa"/>
            <w:gridSpan w:val="2"/>
            <w:vAlign w:val="center"/>
          </w:tcPr>
          <w:p w14:paraId="394345E9" w14:textId="77777777" w:rsidR="001553FD" w:rsidRPr="00B16729" w:rsidRDefault="001553FD" w:rsidP="001553FD">
            <w:pPr>
              <w:spacing w:after="0"/>
              <w:rPr>
                <w:rFonts w:eastAsia="Times New Roman" w:cs="Arial"/>
                <w:sz w:val="21"/>
                <w:szCs w:val="21"/>
              </w:rPr>
            </w:pPr>
            <w:r w:rsidRPr="00B16729">
              <w:rPr>
                <w:rFonts w:eastAsia="Times New Roman" w:cs="Arial"/>
                <w:sz w:val="21"/>
                <w:szCs w:val="21"/>
              </w:rPr>
              <w:t>Administration Officer</w:t>
            </w:r>
          </w:p>
        </w:tc>
        <w:tc>
          <w:tcPr>
            <w:tcW w:w="2410" w:type="dxa"/>
            <w:vAlign w:val="center"/>
          </w:tcPr>
          <w:p w14:paraId="43EB321B" w14:textId="77777777" w:rsidR="001553FD" w:rsidRPr="00B16729" w:rsidRDefault="001553FD" w:rsidP="001553FD">
            <w:pPr>
              <w:spacing w:after="0"/>
              <w:rPr>
                <w:rFonts w:eastAsia="Times New Roman" w:cs="Arial"/>
                <w:sz w:val="21"/>
                <w:szCs w:val="21"/>
              </w:rPr>
            </w:pPr>
          </w:p>
        </w:tc>
      </w:tr>
      <w:tr w:rsidR="001553FD" w:rsidRPr="00E1695D" w14:paraId="54908529" w14:textId="30EE0B01" w:rsidTr="00600316">
        <w:trPr>
          <w:trHeight w:val="340"/>
        </w:trPr>
        <w:tc>
          <w:tcPr>
            <w:tcW w:w="8222" w:type="dxa"/>
            <w:gridSpan w:val="2"/>
            <w:vAlign w:val="center"/>
          </w:tcPr>
          <w:p w14:paraId="2EFA54B6" w14:textId="77777777" w:rsidR="001553FD" w:rsidRPr="00B16729" w:rsidRDefault="001553FD" w:rsidP="001553FD">
            <w:pPr>
              <w:spacing w:after="0"/>
              <w:rPr>
                <w:rFonts w:eastAsia="Times New Roman" w:cs="Arial"/>
                <w:sz w:val="21"/>
                <w:szCs w:val="21"/>
              </w:rPr>
            </w:pPr>
            <w:r w:rsidRPr="00B16729">
              <w:rPr>
                <w:rFonts w:cs="Arial"/>
                <w:sz w:val="21"/>
                <w:szCs w:val="21"/>
              </w:rPr>
              <w:t>Data analyst</w:t>
            </w:r>
          </w:p>
        </w:tc>
        <w:tc>
          <w:tcPr>
            <w:tcW w:w="2410" w:type="dxa"/>
            <w:vAlign w:val="center"/>
          </w:tcPr>
          <w:p w14:paraId="3728ECFF" w14:textId="77777777" w:rsidR="001553FD" w:rsidRPr="00B16729" w:rsidRDefault="001553FD" w:rsidP="001553FD">
            <w:pPr>
              <w:spacing w:after="0"/>
              <w:rPr>
                <w:rFonts w:cs="Arial"/>
                <w:sz w:val="21"/>
                <w:szCs w:val="21"/>
              </w:rPr>
            </w:pPr>
          </w:p>
        </w:tc>
      </w:tr>
    </w:tbl>
    <w:p w14:paraId="42217305" w14:textId="2F8CE393" w:rsidR="004D04C8" w:rsidRDefault="004D04C8">
      <w:pPr>
        <w:widowControl/>
        <w:suppressAutoHyphens w:val="0"/>
        <w:autoSpaceDE/>
        <w:autoSpaceDN/>
        <w:adjustRightInd/>
        <w:spacing w:after="0" w:line="276" w:lineRule="auto"/>
        <w:textAlignment w:val="auto"/>
      </w:pPr>
    </w:p>
    <w:p w14:paraId="18464BC1" w14:textId="4B03462F" w:rsidR="004D04C8" w:rsidRDefault="004D04C8" w:rsidP="004D04C8">
      <w:pPr>
        <w:pStyle w:val="Heading1"/>
        <w:spacing w:line="276" w:lineRule="auto"/>
        <w:ind w:left="-142"/>
        <w:rPr>
          <w:color w:val="732B8F"/>
          <w:sz w:val="28"/>
          <w:szCs w:val="56"/>
        </w:rPr>
      </w:pPr>
      <w:r w:rsidRPr="004D04C8">
        <w:rPr>
          <w:color w:val="732B8F"/>
          <w:sz w:val="28"/>
          <w:szCs w:val="56"/>
        </w:rPr>
        <w:t>Paediatric Sepsis Pathway Implementation Practicalities</w:t>
      </w:r>
    </w:p>
    <w:p w14:paraId="57A8535D" w14:textId="77777777" w:rsidR="004D04C8" w:rsidRPr="004D04C8" w:rsidRDefault="004D04C8" w:rsidP="004D04C8"/>
    <w:tbl>
      <w:tblPr>
        <w:tblStyle w:val="TableGrid"/>
        <w:tblW w:w="10348" w:type="dxa"/>
        <w:tblInd w:w="-147" w:type="dxa"/>
        <w:tblLook w:val="04A0" w:firstRow="1" w:lastRow="0" w:firstColumn="1" w:lastColumn="0" w:noHBand="0" w:noVBand="1"/>
      </w:tblPr>
      <w:tblGrid>
        <w:gridCol w:w="5245"/>
        <w:gridCol w:w="1134"/>
        <w:gridCol w:w="3969"/>
      </w:tblGrid>
      <w:tr w:rsidR="00357D93" w:rsidRPr="00357D93" w14:paraId="79799599" w14:textId="77777777" w:rsidTr="00357D93">
        <w:trPr>
          <w:trHeight w:val="425"/>
        </w:trPr>
        <w:tc>
          <w:tcPr>
            <w:tcW w:w="5245" w:type="dxa"/>
            <w:shd w:val="clear" w:color="auto" w:fill="F2E5F7"/>
            <w:vAlign w:val="center"/>
          </w:tcPr>
          <w:p w14:paraId="06F9DB5B" w14:textId="77777777" w:rsidR="004D04C8" w:rsidRPr="00357D93" w:rsidRDefault="004D04C8" w:rsidP="004D04C8">
            <w:pPr>
              <w:spacing w:after="0" w:line="240" w:lineRule="auto"/>
              <w:rPr>
                <w:rFonts w:eastAsia="Times New Roman" w:cs="Arial"/>
                <w:b/>
                <w:bCs/>
                <w:color w:val="auto"/>
                <w:szCs w:val="22"/>
              </w:rPr>
            </w:pPr>
            <w:r w:rsidRPr="00357D93">
              <w:rPr>
                <w:rFonts w:eastAsia="Times New Roman" w:cs="Arial"/>
                <w:b/>
                <w:bCs/>
                <w:color w:val="auto"/>
                <w:szCs w:val="22"/>
              </w:rPr>
              <w:t>Have you considered?</w:t>
            </w:r>
          </w:p>
        </w:tc>
        <w:tc>
          <w:tcPr>
            <w:tcW w:w="1134" w:type="dxa"/>
            <w:shd w:val="clear" w:color="auto" w:fill="F2E5F7"/>
            <w:vAlign w:val="center"/>
          </w:tcPr>
          <w:p w14:paraId="3A60E576" w14:textId="4EB79F78" w:rsidR="004D04C8" w:rsidRPr="00357D93" w:rsidRDefault="004D04C8" w:rsidP="004D04C8">
            <w:pPr>
              <w:spacing w:after="0" w:line="240" w:lineRule="auto"/>
              <w:rPr>
                <w:rFonts w:eastAsia="Times New Roman" w:cs="Arial"/>
                <w:b/>
                <w:bCs/>
                <w:color w:val="auto"/>
                <w:szCs w:val="22"/>
              </w:rPr>
            </w:pPr>
            <w:r w:rsidRPr="00357D93">
              <w:rPr>
                <w:rFonts w:eastAsia="Times New Roman" w:cs="Arial"/>
                <w:b/>
                <w:bCs/>
                <w:color w:val="auto"/>
                <w:szCs w:val="22"/>
              </w:rPr>
              <w:t>Yes/No</w:t>
            </w:r>
          </w:p>
        </w:tc>
        <w:tc>
          <w:tcPr>
            <w:tcW w:w="3969" w:type="dxa"/>
            <w:shd w:val="clear" w:color="auto" w:fill="F2E5F7"/>
            <w:vAlign w:val="center"/>
          </w:tcPr>
          <w:p w14:paraId="78D40966" w14:textId="26FCDDC9" w:rsidR="004D04C8" w:rsidRPr="00357D93" w:rsidRDefault="004D04C8" w:rsidP="004D04C8">
            <w:pPr>
              <w:spacing w:after="0" w:line="240" w:lineRule="auto"/>
              <w:rPr>
                <w:rFonts w:eastAsia="Times New Roman" w:cs="Arial"/>
                <w:b/>
                <w:bCs/>
                <w:color w:val="auto"/>
                <w:szCs w:val="22"/>
              </w:rPr>
            </w:pPr>
            <w:r w:rsidRPr="00357D93">
              <w:rPr>
                <w:rFonts w:eastAsia="Times New Roman" w:cs="Arial"/>
                <w:b/>
                <w:bCs/>
                <w:color w:val="auto"/>
                <w:szCs w:val="22"/>
              </w:rPr>
              <w:t xml:space="preserve">Details: </w:t>
            </w:r>
          </w:p>
        </w:tc>
      </w:tr>
      <w:tr w:rsidR="004D04C8" w:rsidRPr="004D04C8" w14:paraId="49332CD6" w14:textId="77777777" w:rsidTr="004D04C8">
        <w:trPr>
          <w:trHeight w:val="425"/>
        </w:trPr>
        <w:tc>
          <w:tcPr>
            <w:tcW w:w="5245" w:type="dxa"/>
            <w:shd w:val="clear" w:color="auto" w:fill="F2E5F7"/>
            <w:vAlign w:val="center"/>
          </w:tcPr>
          <w:p w14:paraId="486CFF0D" w14:textId="6A4CE0EA" w:rsidR="004D04C8" w:rsidRPr="004D04C8" w:rsidRDefault="004D04C8" w:rsidP="004D04C8">
            <w:pPr>
              <w:rPr>
                <w:rFonts w:cs="Arial"/>
                <w:color w:val="auto"/>
                <w:sz w:val="21"/>
                <w:szCs w:val="21"/>
              </w:rPr>
            </w:pPr>
            <w:r w:rsidRPr="004D04C8">
              <w:rPr>
                <w:rFonts w:cs="Arial"/>
                <w:color w:val="auto"/>
                <w:sz w:val="21"/>
                <w:szCs w:val="21"/>
              </w:rPr>
              <w:t xml:space="preserve">Sufficient supply of printed pathways </w:t>
            </w:r>
          </w:p>
        </w:tc>
        <w:tc>
          <w:tcPr>
            <w:tcW w:w="1134" w:type="dxa"/>
            <w:shd w:val="clear" w:color="auto" w:fill="F2E5F7"/>
            <w:vAlign w:val="center"/>
          </w:tcPr>
          <w:p w14:paraId="188161ED" w14:textId="149DC554" w:rsidR="004D04C8" w:rsidRPr="004D04C8" w:rsidRDefault="004D04C8" w:rsidP="004D04C8">
            <w:pPr>
              <w:spacing w:after="0" w:line="240" w:lineRule="auto"/>
              <w:jc w:val="center"/>
              <w:rPr>
                <w:rFonts w:eastAsia="Times New Roman" w:cs="Arial"/>
                <w:b/>
                <w:bCs/>
                <w:color w:val="FFFFFF" w:themeColor="background1"/>
                <w:sz w:val="21"/>
                <w:szCs w:val="21"/>
              </w:rPr>
            </w:pPr>
          </w:p>
        </w:tc>
        <w:tc>
          <w:tcPr>
            <w:tcW w:w="3969" w:type="dxa"/>
            <w:shd w:val="clear" w:color="auto" w:fill="F2E5F7"/>
            <w:vAlign w:val="center"/>
          </w:tcPr>
          <w:p w14:paraId="36969086" w14:textId="0DC9DFDC" w:rsidR="004D04C8" w:rsidRPr="004D04C8" w:rsidRDefault="004D04C8" w:rsidP="004D04C8">
            <w:pPr>
              <w:spacing w:after="0" w:line="240" w:lineRule="auto"/>
              <w:jc w:val="center"/>
              <w:rPr>
                <w:rFonts w:eastAsia="Times New Roman" w:cs="Arial"/>
                <w:b/>
                <w:bCs/>
                <w:color w:val="FFFFFF" w:themeColor="background1"/>
                <w:sz w:val="21"/>
                <w:szCs w:val="21"/>
              </w:rPr>
            </w:pPr>
          </w:p>
        </w:tc>
      </w:tr>
      <w:tr w:rsidR="004D04C8" w:rsidRPr="004D04C8" w14:paraId="64BA19ED" w14:textId="77777777" w:rsidTr="004D04C8">
        <w:trPr>
          <w:trHeight w:val="984"/>
        </w:trPr>
        <w:tc>
          <w:tcPr>
            <w:tcW w:w="5245" w:type="dxa"/>
            <w:shd w:val="clear" w:color="auto" w:fill="auto"/>
            <w:vAlign w:val="center"/>
          </w:tcPr>
          <w:p w14:paraId="72596552" w14:textId="528191A8" w:rsidR="004D04C8" w:rsidRPr="004D04C8" w:rsidRDefault="004D04C8" w:rsidP="004D04C8">
            <w:pPr>
              <w:pStyle w:val="ListParagraph"/>
              <w:numPr>
                <w:ilvl w:val="0"/>
                <w:numId w:val="7"/>
              </w:numPr>
              <w:rPr>
                <w:rFonts w:ascii="Arial" w:hAnsi="Arial" w:cs="Arial"/>
                <w:color w:val="auto"/>
              </w:rPr>
            </w:pPr>
            <w:r w:rsidRPr="004D04C8">
              <w:rPr>
                <w:rFonts w:ascii="Arial" w:hAnsi="Arial" w:cs="Arial"/>
                <w:color w:val="auto"/>
              </w:rPr>
              <w:t>Are they the most up to date versions?</w:t>
            </w:r>
          </w:p>
        </w:tc>
        <w:tc>
          <w:tcPr>
            <w:tcW w:w="1134" w:type="dxa"/>
            <w:shd w:val="clear" w:color="auto" w:fill="auto"/>
            <w:vAlign w:val="center"/>
          </w:tcPr>
          <w:p w14:paraId="6A90DD18" w14:textId="77777777" w:rsidR="004D04C8" w:rsidRPr="004D04C8" w:rsidRDefault="004D04C8" w:rsidP="004D04C8">
            <w:pPr>
              <w:spacing w:after="0" w:line="240" w:lineRule="auto"/>
              <w:jc w:val="center"/>
              <w:rPr>
                <w:rFonts w:eastAsia="Times New Roman" w:cs="Arial"/>
                <w:b/>
                <w:bCs/>
                <w:color w:val="FFFFFF" w:themeColor="background1"/>
                <w:sz w:val="21"/>
                <w:szCs w:val="21"/>
              </w:rPr>
            </w:pPr>
          </w:p>
        </w:tc>
        <w:tc>
          <w:tcPr>
            <w:tcW w:w="3969" w:type="dxa"/>
            <w:shd w:val="clear" w:color="auto" w:fill="auto"/>
            <w:vAlign w:val="center"/>
          </w:tcPr>
          <w:p w14:paraId="527EC78C" w14:textId="77777777" w:rsidR="004D04C8" w:rsidRPr="004D04C8" w:rsidRDefault="004D04C8" w:rsidP="004D04C8">
            <w:pPr>
              <w:spacing w:after="0" w:line="240" w:lineRule="auto"/>
              <w:jc w:val="center"/>
              <w:rPr>
                <w:rFonts w:eastAsia="Times New Roman" w:cs="Arial"/>
                <w:b/>
                <w:bCs/>
                <w:color w:val="FFFFFF" w:themeColor="background1"/>
                <w:sz w:val="21"/>
                <w:szCs w:val="21"/>
              </w:rPr>
            </w:pPr>
          </w:p>
        </w:tc>
      </w:tr>
      <w:tr w:rsidR="004D04C8" w:rsidRPr="00B16729" w14:paraId="5A5137C7" w14:textId="77777777" w:rsidTr="004D04C8">
        <w:trPr>
          <w:trHeight w:val="992"/>
        </w:trPr>
        <w:tc>
          <w:tcPr>
            <w:tcW w:w="5245" w:type="dxa"/>
            <w:shd w:val="clear" w:color="auto" w:fill="auto"/>
            <w:vAlign w:val="center"/>
          </w:tcPr>
          <w:p w14:paraId="64F6A334" w14:textId="7DC60102" w:rsidR="004D04C8" w:rsidRPr="004D04C8" w:rsidRDefault="004D04C8" w:rsidP="004D04C8">
            <w:pPr>
              <w:pStyle w:val="ListParagraph"/>
              <w:numPr>
                <w:ilvl w:val="0"/>
                <w:numId w:val="7"/>
              </w:numPr>
              <w:rPr>
                <w:rFonts w:ascii="Arial" w:hAnsi="Arial" w:cs="Arial"/>
                <w:color w:val="auto"/>
              </w:rPr>
            </w:pPr>
            <w:r w:rsidRPr="004D04C8">
              <w:rPr>
                <w:rFonts w:ascii="Arial" w:hAnsi="Arial" w:cs="Arial"/>
                <w:color w:val="auto"/>
              </w:rPr>
              <w:t>Who is responsible for ordering more when stock is low?</w:t>
            </w:r>
          </w:p>
        </w:tc>
        <w:tc>
          <w:tcPr>
            <w:tcW w:w="1134" w:type="dxa"/>
            <w:shd w:val="clear" w:color="auto" w:fill="auto"/>
            <w:vAlign w:val="center"/>
          </w:tcPr>
          <w:p w14:paraId="64DFE3E5" w14:textId="77777777" w:rsidR="004D04C8" w:rsidRPr="004D04C8" w:rsidRDefault="004D04C8" w:rsidP="004D04C8">
            <w:pPr>
              <w:jc w:val="center"/>
              <w:rPr>
                <w:rFonts w:cs="Arial"/>
              </w:rPr>
            </w:pPr>
          </w:p>
        </w:tc>
        <w:tc>
          <w:tcPr>
            <w:tcW w:w="3969" w:type="dxa"/>
            <w:shd w:val="clear" w:color="auto" w:fill="auto"/>
            <w:vAlign w:val="center"/>
          </w:tcPr>
          <w:p w14:paraId="7C36B881" w14:textId="77777777" w:rsidR="004D04C8" w:rsidRPr="004D04C8" w:rsidRDefault="004D04C8" w:rsidP="004D04C8">
            <w:pPr>
              <w:jc w:val="center"/>
              <w:rPr>
                <w:rFonts w:cs="Arial"/>
                <w:sz w:val="21"/>
                <w:szCs w:val="21"/>
              </w:rPr>
            </w:pPr>
          </w:p>
        </w:tc>
      </w:tr>
      <w:tr w:rsidR="004D04C8" w:rsidRPr="00B16729" w14:paraId="3E5C700E" w14:textId="77777777" w:rsidTr="004D04C8">
        <w:trPr>
          <w:trHeight w:val="425"/>
        </w:trPr>
        <w:tc>
          <w:tcPr>
            <w:tcW w:w="5245" w:type="dxa"/>
            <w:shd w:val="clear" w:color="auto" w:fill="F2E5F7"/>
            <w:vAlign w:val="center"/>
          </w:tcPr>
          <w:p w14:paraId="59C972D2" w14:textId="368DB886" w:rsidR="004D04C8" w:rsidRPr="004D04C8" w:rsidRDefault="004D04C8" w:rsidP="004D04C8">
            <w:pPr>
              <w:rPr>
                <w:rFonts w:cs="Arial"/>
                <w:sz w:val="21"/>
                <w:szCs w:val="21"/>
              </w:rPr>
            </w:pPr>
            <w:r w:rsidRPr="004D04C8">
              <w:rPr>
                <w:rFonts w:cs="Arial"/>
                <w:sz w:val="21"/>
                <w:szCs w:val="21"/>
              </w:rPr>
              <w:t>Location, location, location</w:t>
            </w:r>
          </w:p>
        </w:tc>
        <w:tc>
          <w:tcPr>
            <w:tcW w:w="1134" w:type="dxa"/>
            <w:shd w:val="clear" w:color="auto" w:fill="F2E5F7"/>
            <w:vAlign w:val="center"/>
          </w:tcPr>
          <w:p w14:paraId="2046C2CD" w14:textId="77777777" w:rsidR="004D04C8" w:rsidRPr="004D04C8" w:rsidRDefault="004D04C8" w:rsidP="004D04C8">
            <w:pPr>
              <w:jc w:val="center"/>
              <w:rPr>
                <w:rFonts w:cs="Arial"/>
                <w:sz w:val="21"/>
                <w:szCs w:val="21"/>
              </w:rPr>
            </w:pPr>
          </w:p>
        </w:tc>
        <w:tc>
          <w:tcPr>
            <w:tcW w:w="3969" w:type="dxa"/>
            <w:shd w:val="clear" w:color="auto" w:fill="F2E5F7"/>
            <w:vAlign w:val="center"/>
          </w:tcPr>
          <w:p w14:paraId="55ABE426" w14:textId="77777777" w:rsidR="004D04C8" w:rsidRPr="004D04C8" w:rsidRDefault="004D04C8" w:rsidP="004D04C8">
            <w:pPr>
              <w:jc w:val="center"/>
              <w:rPr>
                <w:rFonts w:cs="Arial"/>
                <w:sz w:val="21"/>
                <w:szCs w:val="21"/>
              </w:rPr>
            </w:pPr>
          </w:p>
        </w:tc>
      </w:tr>
      <w:tr w:rsidR="004D04C8" w:rsidRPr="00B16729" w14:paraId="412D5A4A" w14:textId="77777777" w:rsidTr="004D04C8">
        <w:trPr>
          <w:trHeight w:val="992"/>
        </w:trPr>
        <w:tc>
          <w:tcPr>
            <w:tcW w:w="5245" w:type="dxa"/>
            <w:vAlign w:val="center"/>
          </w:tcPr>
          <w:p w14:paraId="71C8F283" w14:textId="057DA8FD" w:rsidR="004D04C8" w:rsidRPr="004D04C8" w:rsidRDefault="004D04C8" w:rsidP="004D04C8">
            <w:pPr>
              <w:pStyle w:val="ListParagraph"/>
              <w:numPr>
                <w:ilvl w:val="0"/>
                <w:numId w:val="8"/>
              </w:numPr>
              <w:rPr>
                <w:rFonts w:ascii="Arial" w:eastAsia="MS Minngs" w:hAnsi="Arial" w:cs="Arial"/>
              </w:rPr>
            </w:pPr>
            <w:r w:rsidRPr="004D04C8">
              <w:rPr>
                <w:rFonts w:ascii="Arial" w:hAnsi="Arial" w:cs="Arial"/>
              </w:rPr>
              <w:t>Do you have a dedicated place for your Sepsis pathway forms?</w:t>
            </w:r>
          </w:p>
        </w:tc>
        <w:tc>
          <w:tcPr>
            <w:tcW w:w="1134" w:type="dxa"/>
            <w:vAlign w:val="center"/>
          </w:tcPr>
          <w:p w14:paraId="450C7709" w14:textId="77777777" w:rsidR="004D04C8" w:rsidRPr="004D04C8" w:rsidRDefault="004D04C8" w:rsidP="004D04C8">
            <w:pPr>
              <w:jc w:val="center"/>
              <w:rPr>
                <w:rFonts w:cs="Arial"/>
                <w:sz w:val="21"/>
                <w:szCs w:val="21"/>
              </w:rPr>
            </w:pPr>
          </w:p>
        </w:tc>
        <w:tc>
          <w:tcPr>
            <w:tcW w:w="3969" w:type="dxa"/>
            <w:vAlign w:val="center"/>
          </w:tcPr>
          <w:p w14:paraId="0A3F8065" w14:textId="77777777" w:rsidR="004D04C8" w:rsidRPr="004D04C8" w:rsidRDefault="004D04C8" w:rsidP="004D04C8">
            <w:pPr>
              <w:jc w:val="center"/>
              <w:rPr>
                <w:rFonts w:cs="Arial"/>
                <w:sz w:val="21"/>
                <w:szCs w:val="21"/>
              </w:rPr>
            </w:pPr>
          </w:p>
        </w:tc>
      </w:tr>
      <w:tr w:rsidR="004D04C8" w:rsidRPr="00B16729" w14:paraId="491DAAB4" w14:textId="77777777" w:rsidTr="004D04C8">
        <w:trPr>
          <w:trHeight w:val="992"/>
        </w:trPr>
        <w:tc>
          <w:tcPr>
            <w:tcW w:w="5245" w:type="dxa"/>
            <w:vAlign w:val="center"/>
          </w:tcPr>
          <w:p w14:paraId="63713A19" w14:textId="02906411" w:rsidR="004D04C8" w:rsidRPr="004D04C8" w:rsidRDefault="004D04C8" w:rsidP="004D04C8">
            <w:pPr>
              <w:pStyle w:val="ListParagraph"/>
              <w:numPr>
                <w:ilvl w:val="0"/>
                <w:numId w:val="8"/>
              </w:numPr>
              <w:rPr>
                <w:rFonts w:ascii="Arial" w:eastAsia="MS Minngs" w:hAnsi="Arial" w:cs="Arial"/>
              </w:rPr>
            </w:pPr>
            <w:r w:rsidRPr="004D04C8">
              <w:rPr>
                <w:rFonts w:ascii="Arial" w:hAnsi="Arial" w:cs="Arial"/>
              </w:rPr>
              <w:t xml:space="preserve">Do all nursing and medical staff who care for patients know where to locate these? </w:t>
            </w:r>
          </w:p>
        </w:tc>
        <w:tc>
          <w:tcPr>
            <w:tcW w:w="1134" w:type="dxa"/>
            <w:vAlign w:val="center"/>
          </w:tcPr>
          <w:p w14:paraId="09CEAEAC" w14:textId="77777777" w:rsidR="004D04C8" w:rsidRPr="004D04C8" w:rsidRDefault="004D04C8" w:rsidP="004D04C8">
            <w:pPr>
              <w:jc w:val="center"/>
              <w:rPr>
                <w:rFonts w:cs="Arial"/>
                <w:sz w:val="21"/>
                <w:szCs w:val="21"/>
              </w:rPr>
            </w:pPr>
          </w:p>
        </w:tc>
        <w:tc>
          <w:tcPr>
            <w:tcW w:w="3969" w:type="dxa"/>
            <w:vAlign w:val="center"/>
          </w:tcPr>
          <w:p w14:paraId="590FAAF0" w14:textId="77777777" w:rsidR="004D04C8" w:rsidRPr="004D04C8" w:rsidRDefault="004D04C8" w:rsidP="004D04C8">
            <w:pPr>
              <w:jc w:val="center"/>
              <w:rPr>
                <w:rFonts w:cs="Arial"/>
                <w:sz w:val="21"/>
                <w:szCs w:val="21"/>
              </w:rPr>
            </w:pPr>
          </w:p>
        </w:tc>
      </w:tr>
      <w:tr w:rsidR="004D04C8" w:rsidRPr="00B16729" w14:paraId="31DF2371" w14:textId="77777777" w:rsidTr="00335184">
        <w:trPr>
          <w:trHeight w:val="1587"/>
        </w:trPr>
        <w:tc>
          <w:tcPr>
            <w:tcW w:w="5245" w:type="dxa"/>
            <w:vAlign w:val="center"/>
          </w:tcPr>
          <w:p w14:paraId="728B0103" w14:textId="53F9EB71" w:rsidR="004D04C8" w:rsidRPr="004D04C8" w:rsidRDefault="004D04C8" w:rsidP="004D04C8">
            <w:pPr>
              <w:pStyle w:val="ListParagraph"/>
              <w:numPr>
                <w:ilvl w:val="0"/>
                <w:numId w:val="8"/>
              </w:numPr>
              <w:rPr>
                <w:rFonts w:ascii="Arial" w:eastAsia="MS Minngs" w:hAnsi="Arial" w:cs="Arial"/>
              </w:rPr>
            </w:pPr>
            <w:r w:rsidRPr="004D04C8">
              <w:rPr>
                <w:rFonts w:ascii="Arial" w:hAnsi="Arial" w:cs="Arial"/>
              </w:rPr>
              <w:t xml:space="preserve">Do you have a dedicated place for family resources including postcards and family support network flyers? </w:t>
            </w:r>
            <w:r w:rsidR="00335184">
              <w:rPr>
                <w:rFonts w:ascii="Arial" w:hAnsi="Arial" w:cs="Arial"/>
              </w:rPr>
              <w:t xml:space="preserve">Request hard copy resources from </w:t>
            </w:r>
            <w:r w:rsidRPr="004D04C8">
              <w:rPr>
                <w:rFonts w:ascii="Arial" w:hAnsi="Arial" w:cs="Arial"/>
              </w:rPr>
              <w:t xml:space="preserve"> </w:t>
            </w:r>
            <w:hyperlink r:id="rId8" w:history="1">
              <w:r w:rsidRPr="004D04C8">
                <w:rPr>
                  <w:rStyle w:val="Hyperlink"/>
                  <w:rFonts w:ascii="Arial" w:hAnsi="Arial" w:cs="Arial"/>
                </w:rPr>
                <w:t>paediatricsepsis@health.qld.gov.au</w:t>
              </w:r>
            </w:hyperlink>
            <w:r w:rsidRPr="004D04C8">
              <w:rPr>
                <w:rFonts w:ascii="Arial" w:hAnsi="Arial" w:cs="Arial"/>
              </w:rPr>
              <w:t xml:space="preserve"> </w:t>
            </w:r>
          </w:p>
        </w:tc>
        <w:tc>
          <w:tcPr>
            <w:tcW w:w="1134" w:type="dxa"/>
            <w:vAlign w:val="center"/>
          </w:tcPr>
          <w:p w14:paraId="59B2CCFE" w14:textId="77777777" w:rsidR="004D04C8" w:rsidRPr="004D04C8" w:rsidRDefault="004D04C8" w:rsidP="004D04C8">
            <w:pPr>
              <w:jc w:val="center"/>
              <w:rPr>
                <w:rFonts w:cs="Arial"/>
                <w:sz w:val="21"/>
                <w:szCs w:val="21"/>
              </w:rPr>
            </w:pPr>
          </w:p>
        </w:tc>
        <w:tc>
          <w:tcPr>
            <w:tcW w:w="3969" w:type="dxa"/>
            <w:vAlign w:val="center"/>
          </w:tcPr>
          <w:p w14:paraId="3B6F24AF" w14:textId="77777777" w:rsidR="004D04C8" w:rsidRPr="004D04C8" w:rsidRDefault="004D04C8" w:rsidP="004D04C8">
            <w:pPr>
              <w:jc w:val="center"/>
              <w:rPr>
                <w:rFonts w:cs="Arial"/>
                <w:sz w:val="21"/>
                <w:szCs w:val="21"/>
              </w:rPr>
            </w:pPr>
          </w:p>
        </w:tc>
      </w:tr>
      <w:tr w:rsidR="004D04C8" w:rsidRPr="00B16729" w14:paraId="4FB625F5" w14:textId="77777777" w:rsidTr="004D04C8">
        <w:trPr>
          <w:trHeight w:val="425"/>
        </w:trPr>
        <w:tc>
          <w:tcPr>
            <w:tcW w:w="5245" w:type="dxa"/>
            <w:shd w:val="clear" w:color="auto" w:fill="F2E5F7"/>
            <w:vAlign w:val="center"/>
          </w:tcPr>
          <w:p w14:paraId="53528BAE" w14:textId="6195373B" w:rsidR="004D04C8" w:rsidRPr="004D04C8" w:rsidRDefault="004D04C8" w:rsidP="004D04C8">
            <w:pPr>
              <w:rPr>
                <w:rFonts w:eastAsiaTheme="minorHAnsi" w:cs="Arial"/>
                <w:sz w:val="21"/>
                <w:szCs w:val="21"/>
              </w:rPr>
            </w:pPr>
            <w:r w:rsidRPr="004D04C8">
              <w:rPr>
                <w:rFonts w:cs="Arial"/>
                <w:sz w:val="21"/>
                <w:szCs w:val="21"/>
              </w:rPr>
              <w:t>Capturing data and measuring improvement</w:t>
            </w:r>
          </w:p>
        </w:tc>
        <w:tc>
          <w:tcPr>
            <w:tcW w:w="1134" w:type="dxa"/>
            <w:shd w:val="clear" w:color="auto" w:fill="F2E5F7"/>
            <w:vAlign w:val="center"/>
          </w:tcPr>
          <w:p w14:paraId="20C57040" w14:textId="77777777" w:rsidR="004D04C8" w:rsidRPr="004D04C8" w:rsidRDefault="004D04C8" w:rsidP="004D04C8">
            <w:pPr>
              <w:jc w:val="center"/>
              <w:rPr>
                <w:rFonts w:cs="Arial"/>
                <w:sz w:val="21"/>
                <w:szCs w:val="21"/>
              </w:rPr>
            </w:pPr>
          </w:p>
        </w:tc>
        <w:tc>
          <w:tcPr>
            <w:tcW w:w="3969" w:type="dxa"/>
            <w:shd w:val="clear" w:color="auto" w:fill="F2E5F7"/>
            <w:vAlign w:val="center"/>
          </w:tcPr>
          <w:p w14:paraId="516FF927" w14:textId="77777777" w:rsidR="004D04C8" w:rsidRPr="004D04C8" w:rsidRDefault="004D04C8" w:rsidP="004D04C8">
            <w:pPr>
              <w:jc w:val="center"/>
              <w:rPr>
                <w:rFonts w:cs="Arial"/>
                <w:sz w:val="21"/>
                <w:szCs w:val="21"/>
              </w:rPr>
            </w:pPr>
          </w:p>
        </w:tc>
      </w:tr>
      <w:tr w:rsidR="004D04C8" w:rsidRPr="00B16729" w14:paraId="1080863C" w14:textId="77777777" w:rsidTr="004D04C8">
        <w:trPr>
          <w:trHeight w:val="992"/>
        </w:trPr>
        <w:tc>
          <w:tcPr>
            <w:tcW w:w="5245" w:type="dxa"/>
            <w:vAlign w:val="center"/>
          </w:tcPr>
          <w:p w14:paraId="32302E2B" w14:textId="35CA2019" w:rsidR="004D04C8" w:rsidRPr="004D04C8" w:rsidRDefault="004D04C8" w:rsidP="004D04C8">
            <w:pPr>
              <w:pStyle w:val="ListParagraph"/>
              <w:numPr>
                <w:ilvl w:val="0"/>
                <w:numId w:val="9"/>
              </w:numPr>
              <w:rPr>
                <w:rFonts w:ascii="Arial" w:eastAsia="MS Minngs" w:hAnsi="Arial" w:cs="Arial"/>
              </w:rPr>
            </w:pPr>
            <w:r w:rsidRPr="004D04C8">
              <w:rPr>
                <w:rFonts w:ascii="Arial" w:hAnsi="Arial" w:cs="Arial"/>
              </w:rPr>
              <w:t xml:space="preserve">Do you have a process for keeping track of any patients who are screening or treated on the Pathway? </w:t>
            </w:r>
          </w:p>
        </w:tc>
        <w:tc>
          <w:tcPr>
            <w:tcW w:w="1134" w:type="dxa"/>
            <w:vAlign w:val="center"/>
          </w:tcPr>
          <w:p w14:paraId="7D67F82A" w14:textId="77777777" w:rsidR="004D04C8" w:rsidRPr="004D04C8" w:rsidRDefault="004D04C8" w:rsidP="004D04C8">
            <w:pPr>
              <w:jc w:val="center"/>
              <w:rPr>
                <w:rFonts w:cs="Arial"/>
                <w:sz w:val="21"/>
                <w:szCs w:val="21"/>
              </w:rPr>
            </w:pPr>
          </w:p>
        </w:tc>
        <w:tc>
          <w:tcPr>
            <w:tcW w:w="3969" w:type="dxa"/>
            <w:vAlign w:val="center"/>
          </w:tcPr>
          <w:p w14:paraId="18A86D94" w14:textId="77777777" w:rsidR="004D04C8" w:rsidRPr="004D04C8" w:rsidRDefault="004D04C8" w:rsidP="004D04C8">
            <w:pPr>
              <w:jc w:val="center"/>
              <w:rPr>
                <w:rFonts w:cs="Arial"/>
                <w:sz w:val="21"/>
                <w:szCs w:val="21"/>
              </w:rPr>
            </w:pPr>
          </w:p>
        </w:tc>
      </w:tr>
      <w:tr w:rsidR="004D04C8" w:rsidRPr="00B16729" w14:paraId="50FF6A30" w14:textId="77777777" w:rsidTr="004D04C8">
        <w:trPr>
          <w:trHeight w:val="992"/>
        </w:trPr>
        <w:tc>
          <w:tcPr>
            <w:tcW w:w="5245" w:type="dxa"/>
            <w:vAlign w:val="center"/>
          </w:tcPr>
          <w:p w14:paraId="25ADA85B" w14:textId="54940CCB" w:rsidR="004D04C8" w:rsidRPr="004D04C8" w:rsidRDefault="004D04C8" w:rsidP="004D04C8">
            <w:pPr>
              <w:pStyle w:val="ListParagraph"/>
              <w:numPr>
                <w:ilvl w:val="0"/>
                <w:numId w:val="9"/>
              </w:numPr>
              <w:rPr>
                <w:rFonts w:ascii="Arial" w:eastAsia="MS Minngs" w:hAnsi="Arial" w:cs="Arial"/>
              </w:rPr>
            </w:pPr>
            <w:r w:rsidRPr="004D04C8">
              <w:rPr>
                <w:rFonts w:ascii="Arial" w:hAnsi="Arial" w:cs="Arial"/>
              </w:rPr>
              <w:t>All paper pathways (complete or incomplete) should be scanned into medical record – who is responsible for this in your area?</w:t>
            </w:r>
          </w:p>
        </w:tc>
        <w:tc>
          <w:tcPr>
            <w:tcW w:w="1134" w:type="dxa"/>
            <w:vAlign w:val="center"/>
          </w:tcPr>
          <w:p w14:paraId="12207970" w14:textId="77777777" w:rsidR="004D04C8" w:rsidRPr="004D04C8" w:rsidRDefault="004D04C8" w:rsidP="004D04C8">
            <w:pPr>
              <w:jc w:val="center"/>
              <w:rPr>
                <w:rFonts w:cs="Arial"/>
                <w:sz w:val="21"/>
                <w:szCs w:val="21"/>
              </w:rPr>
            </w:pPr>
          </w:p>
        </w:tc>
        <w:tc>
          <w:tcPr>
            <w:tcW w:w="3969" w:type="dxa"/>
            <w:vAlign w:val="center"/>
          </w:tcPr>
          <w:p w14:paraId="02DF7104" w14:textId="77777777" w:rsidR="004D04C8" w:rsidRPr="004D04C8" w:rsidRDefault="004D04C8" w:rsidP="004D04C8">
            <w:pPr>
              <w:jc w:val="center"/>
              <w:rPr>
                <w:rFonts w:cs="Arial"/>
                <w:sz w:val="21"/>
                <w:szCs w:val="21"/>
              </w:rPr>
            </w:pPr>
          </w:p>
        </w:tc>
      </w:tr>
      <w:tr w:rsidR="004D04C8" w:rsidRPr="00B16729" w14:paraId="5A2FA7E3" w14:textId="77777777" w:rsidTr="004D04C8">
        <w:trPr>
          <w:trHeight w:val="992"/>
        </w:trPr>
        <w:tc>
          <w:tcPr>
            <w:tcW w:w="5245" w:type="dxa"/>
            <w:vAlign w:val="center"/>
          </w:tcPr>
          <w:p w14:paraId="5F85E761" w14:textId="4A531AC2" w:rsidR="004D04C8" w:rsidRPr="004D04C8" w:rsidRDefault="004D04C8" w:rsidP="004D04C8">
            <w:pPr>
              <w:pStyle w:val="ListParagraph"/>
              <w:numPr>
                <w:ilvl w:val="0"/>
                <w:numId w:val="9"/>
              </w:numPr>
              <w:rPr>
                <w:rFonts w:ascii="Arial" w:eastAsia="MS Minngs" w:hAnsi="Arial" w:cs="Arial"/>
              </w:rPr>
            </w:pPr>
            <w:r w:rsidRPr="004D04C8">
              <w:rPr>
                <w:rFonts w:ascii="Arial" w:hAnsi="Arial" w:cs="Arial"/>
              </w:rPr>
              <w:t>How frequently are these sent to medical records for scanning?</w:t>
            </w:r>
          </w:p>
        </w:tc>
        <w:tc>
          <w:tcPr>
            <w:tcW w:w="1134" w:type="dxa"/>
            <w:vAlign w:val="center"/>
          </w:tcPr>
          <w:p w14:paraId="2F0A4D2E" w14:textId="77777777" w:rsidR="004D04C8" w:rsidRPr="004D04C8" w:rsidRDefault="004D04C8" w:rsidP="004D04C8">
            <w:pPr>
              <w:jc w:val="center"/>
              <w:rPr>
                <w:rFonts w:cs="Arial"/>
                <w:sz w:val="21"/>
                <w:szCs w:val="21"/>
              </w:rPr>
            </w:pPr>
          </w:p>
        </w:tc>
        <w:tc>
          <w:tcPr>
            <w:tcW w:w="3969" w:type="dxa"/>
            <w:vAlign w:val="center"/>
          </w:tcPr>
          <w:p w14:paraId="393FA87D" w14:textId="77777777" w:rsidR="004D04C8" w:rsidRPr="004D04C8" w:rsidRDefault="004D04C8" w:rsidP="004D04C8">
            <w:pPr>
              <w:jc w:val="center"/>
              <w:rPr>
                <w:rFonts w:cs="Arial"/>
                <w:sz w:val="21"/>
                <w:szCs w:val="21"/>
              </w:rPr>
            </w:pPr>
          </w:p>
        </w:tc>
      </w:tr>
      <w:tr w:rsidR="004D04C8" w:rsidRPr="00B16729" w14:paraId="7AB1961A" w14:textId="77777777" w:rsidTr="004D04C8">
        <w:trPr>
          <w:trHeight w:val="992"/>
        </w:trPr>
        <w:tc>
          <w:tcPr>
            <w:tcW w:w="5245" w:type="dxa"/>
            <w:vAlign w:val="center"/>
          </w:tcPr>
          <w:p w14:paraId="5EB2C637" w14:textId="71366BCD" w:rsidR="004D04C8" w:rsidRPr="004D04C8" w:rsidRDefault="004D04C8" w:rsidP="004D04C8">
            <w:pPr>
              <w:pStyle w:val="ListParagraph"/>
              <w:numPr>
                <w:ilvl w:val="0"/>
                <w:numId w:val="9"/>
              </w:numPr>
              <w:rPr>
                <w:rFonts w:ascii="Arial" w:eastAsia="MS Minngs" w:hAnsi="Arial" w:cs="Arial"/>
              </w:rPr>
            </w:pPr>
            <w:r w:rsidRPr="004D04C8">
              <w:rPr>
                <w:rFonts w:ascii="Arial" w:hAnsi="Arial" w:cs="Arial"/>
              </w:rPr>
              <w:t>How will you measure any improvements?</w:t>
            </w:r>
          </w:p>
        </w:tc>
        <w:tc>
          <w:tcPr>
            <w:tcW w:w="1134" w:type="dxa"/>
            <w:vAlign w:val="center"/>
          </w:tcPr>
          <w:p w14:paraId="0B6B0FDD" w14:textId="77777777" w:rsidR="004D04C8" w:rsidRPr="004D04C8" w:rsidRDefault="004D04C8" w:rsidP="004D04C8">
            <w:pPr>
              <w:jc w:val="center"/>
              <w:rPr>
                <w:rFonts w:cs="Arial"/>
                <w:sz w:val="21"/>
                <w:szCs w:val="21"/>
              </w:rPr>
            </w:pPr>
          </w:p>
        </w:tc>
        <w:tc>
          <w:tcPr>
            <w:tcW w:w="3969" w:type="dxa"/>
            <w:vAlign w:val="center"/>
          </w:tcPr>
          <w:p w14:paraId="254C49A2" w14:textId="77777777" w:rsidR="004D04C8" w:rsidRPr="004D04C8" w:rsidRDefault="004D04C8" w:rsidP="004D04C8">
            <w:pPr>
              <w:jc w:val="center"/>
              <w:rPr>
                <w:rFonts w:cs="Arial"/>
                <w:sz w:val="21"/>
                <w:szCs w:val="21"/>
              </w:rPr>
            </w:pPr>
          </w:p>
        </w:tc>
      </w:tr>
      <w:tr w:rsidR="004D04C8" w:rsidRPr="00B16729" w14:paraId="1ACAB232" w14:textId="77777777" w:rsidTr="004D04C8">
        <w:trPr>
          <w:trHeight w:val="992"/>
        </w:trPr>
        <w:tc>
          <w:tcPr>
            <w:tcW w:w="5245" w:type="dxa"/>
            <w:vAlign w:val="center"/>
          </w:tcPr>
          <w:p w14:paraId="69EFC0A6" w14:textId="0F633DC3" w:rsidR="004D04C8" w:rsidRPr="004D04C8" w:rsidRDefault="004D04C8" w:rsidP="004D04C8">
            <w:pPr>
              <w:pStyle w:val="ListParagraph"/>
              <w:numPr>
                <w:ilvl w:val="0"/>
                <w:numId w:val="9"/>
              </w:numPr>
              <w:rPr>
                <w:rFonts w:ascii="Arial" w:hAnsi="Arial" w:cs="Arial"/>
              </w:rPr>
            </w:pPr>
            <w:r w:rsidRPr="004D04C8">
              <w:rPr>
                <w:rFonts w:ascii="Arial" w:hAnsi="Arial" w:cs="Arial"/>
              </w:rPr>
              <w:t>Who will be responsible for measuring any improvements?</w:t>
            </w:r>
          </w:p>
        </w:tc>
        <w:tc>
          <w:tcPr>
            <w:tcW w:w="1134" w:type="dxa"/>
            <w:vAlign w:val="center"/>
          </w:tcPr>
          <w:p w14:paraId="2DBE9CE9" w14:textId="77777777" w:rsidR="004D04C8" w:rsidRPr="004D04C8" w:rsidRDefault="004D04C8" w:rsidP="004D04C8">
            <w:pPr>
              <w:jc w:val="center"/>
              <w:rPr>
                <w:rFonts w:cs="Arial"/>
                <w:sz w:val="21"/>
                <w:szCs w:val="21"/>
              </w:rPr>
            </w:pPr>
          </w:p>
        </w:tc>
        <w:tc>
          <w:tcPr>
            <w:tcW w:w="3969" w:type="dxa"/>
            <w:vAlign w:val="center"/>
          </w:tcPr>
          <w:p w14:paraId="0496731C" w14:textId="77777777" w:rsidR="004D04C8" w:rsidRPr="004D04C8" w:rsidRDefault="004D04C8" w:rsidP="004D04C8">
            <w:pPr>
              <w:jc w:val="center"/>
              <w:rPr>
                <w:rFonts w:cs="Arial"/>
                <w:sz w:val="21"/>
                <w:szCs w:val="21"/>
              </w:rPr>
            </w:pPr>
          </w:p>
        </w:tc>
      </w:tr>
    </w:tbl>
    <w:p w14:paraId="670C5E37" w14:textId="77777777" w:rsidR="008F033E" w:rsidRDefault="008F033E"/>
    <w:sectPr w:rsidR="008F033E" w:rsidSect="00600316">
      <w:footerReference w:type="default" r:id="rId9"/>
      <w:pgSz w:w="11906" w:h="16838"/>
      <w:pgMar w:top="567" w:right="707" w:bottom="284" w:left="851" w:header="708" w:footer="1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4247E" w14:textId="77777777" w:rsidR="001A626C" w:rsidRDefault="001A626C" w:rsidP="00BE6491">
      <w:pPr>
        <w:spacing w:after="0" w:line="240" w:lineRule="auto"/>
      </w:pPr>
      <w:r>
        <w:separator/>
      </w:r>
    </w:p>
  </w:endnote>
  <w:endnote w:type="continuationSeparator" w:id="0">
    <w:p w14:paraId="264E1AA7" w14:textId="77777777" w:rsidR="001A626C" w:rsidRDefault="001A626C" w:rsidP="00BE6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MS Minngs">
    <w:altName w:val="Yu Gothic"/>
    <w:panose1 w:val="00000000000000000000"/>
    <w:charset w:val="80"/>
    <w:family w:val="auto"/>
    <w:notTrueType/>
    <w:pitch w:val="variable"/>
    <w:sig w:usb0="00000000" w:usb1="08070000" w:usb2="00000010" w:usb3="00000000" w:csb0="00020000" w:csb1="00000000"/>
  </w:font>
  <w:font w:name="MetaOT-Normal">
    <w:altName w:val="Calibri"/>
    <w:panose1 w:val="00000000000000000000"/>
    <w:charset w:val="00"/>
    <w:family w:val="modern"/>
    <w:notTrueType/>
    <w:pitch w:val="variable"/>
    <w:sig w:usb0="800000AF" w:usb1="4000206B" w:usb2="00000000" w:usb3="00000000" w:csb0="00000001" w:csb1="00000000"/>
  </w:font>
  <w:font w:name="MetaOT-Bold">
    <w:altName w:val="Calibri"/>
    <w:panose1 w:val="00000000000000000000"/>
    <w:charset w:val="00"/>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942E" w14:textId="5ED4977E" w:rsidR="00600316" w:rsidRDefault="00600316">
    <w:pPr>
      <w:pStyle w:val="Footer"/>
    </w:pPr>
    <w:r>
      <w:t>V1 10/01/2022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DEBF" w14:textId="77777777" w:rsidR="001A626C" w:rsidRDefault="001A626C" w:rsidP="00BE6491">
      <w:pPr>
        <w:spacing w:after="0" w:line="240" w:lineRule="auto"/>
      </w:pPr>
      <w:r>
        <w:separator/>
      </w:r>
    </w:p>
  </w:footnote>
  <w:footnote w:type="continuationSeparator" w:id="0">
    <w:p w14:paraId="7B6370AD" w14:textId="77777777" w:rsidR="001A626C" w:rsidRDefault="001A626C" w:rsidP="00BE6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478A"/>
    <w:multiLevelType w:val="hybridMultilevel"/>
    <w:tmpl w:val="85324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FF38A2"/>
    <w:multiLevelType w:val="hybridMultilevel"/>
    <w:tmpl w:val="BBC60AC0"/>
    <w:lvl w:ilvl="0" w:tplc="ACDAA9C6">
      <w:numFmt w:val="bullet"/>
      <w:lvlText w:val=""/>
      <w:lvlJc w:val="left"/>
      <w:pPr>
        <w:ind w:left="827" w:hanging="360"/>
      </w:pPr>
      <w:rPr>
        <w:rFonts w:ascii="Wingdings" w:eastAsia="Wingdings" w:hAnsi="Wingdings" w:cs="Wingdings" w:hint="default"/>
        <w:color w:val="31849B"/>
        <w:w w:val="99"/>
        <w:sz w:val="20"/>
        <w:szCs w:val="20"/>
        <w:lang w:val="en-US" w:eastAsia="en-US" w:bidi="ar-SA"/>
      </w:rPr>
    </w:lvl>
    <w:lvl w:ilvl="1" w:tplc="B8AC4100">
      <w:numFmt w:val="bullet"/>
      <w:lvlText w:val="•"/>
      <w:lvlJc w:val="left"/>
      <w:pPr>
        <w:ind w:left="1305" w:hanging="360"/>
      </w:pPr>
      <w:rPr>
        <w:rFonts w:hint="default"/>
        <w:lang w:val="en-US" w:eastAsia="en-US" w:bidi="ar-SA"/>
      </w:rPr>
    </w:lvl>
    <w:lvl w:ilvl="2" w:tplc="2730DC20">
      <w:numFmt w:val="bullet"/>
      <w:lvlText w:val="•"/>
      <w:lvlJc w:val="left"/>
      <w:pPr>
        <w:ind w:left="1791" w:hanging="360"/>
      </w:pPr>
      <w:rPr>
        <w:rFonts w:hint="default"/>
        <w:lang w:val="en-US" w:eastAsia="en-US" w:bidi="ar-SA"/>
      </w:rPr>
    </w:lvl>
    <w:lvl w:ilvl="3" w:tplc="3FCC0A78">
      <w:numFmt w:val="bullet"/>
      <w:lvlText w:val="•"/>
      <w:lvlJc w:val="left"/>
      <w:pPr>
        <w:ind w:left="2277" w:hanging="360"/>
      </w:pPr>
      <w:rPr>
        <w:rFonts w:hint="default"/>
        <w:lang w:val="en-US" w:eastAsia="en-US" w:bidi="ar-SA"/>
      </w:rPr>
    </w:lvl>
    <w:lvl w:ilvl="4" w:tplc="04C0A56E">
      <w:numFmt w:val="bullet"/>
      <w:lvlText w:val="•"/>
      <w:lvlJc w:val="left"/>
      <w:pPr>
        <w:ind w:left="2763" w:hanging="360"/>
      </w:pPr>
      <w:rPr>
        <w:rFonts w:hint="default"/>
        <w:lang w:val="en-US" w:eastAsia="en-US" w:bidi="ar-SA"/>
      </w:rPr>
    </w:lvl>
    <w:lvl w:ilvl="5" w:tplc="DD34B79E">
      <w:numFmt w:val="bullet"/>
      <w:lvlText w:val="•"/>
      <w:lvlJc w:val="left"/>
      <w:pPr>
        <w:ind w:left="3249" w:hanging="360"/>
      </w:pPr>
      <w:rPr>
        <w:rFonts w:hint="default"/>
        <w:lang w:val="en-US" w:eastAsia="en-US" w:bidi="ar-SA"/>
      </w:rPr>
    </w:lvl>
    <w:lvl w:ilvl="6" w:tplc="AB8EF028">
      <w:numFmt w:val="bullet"/>
      <w:lvlText w:val="•"/>
      <w:lvlJc w:val="left"/>
      <w:pPr>
        <w:ind w:left="3734" w:hanging="360"/>
      </w:pPr>
      <w:rPr>
        <w:rFonts w:hint="default"/>
        <w:lang w:val="en-US" w:eastAsia="en-US" w:bidi="ar-SA"/>
      </w:rPr>
    </w:lvl>
    <w:lvl w:ilvl="7" w:tplc="EA5EA9F4">
      <w:numFmt w:val="bullet"/>
      <w:lvlText w:val="•"/>
      <w:lvlJc w:val="left"/>
      <w:pPr>
        <w:ind w:left="4220" w:hanging="360"/>
      </w:pPr>
      <w:rPr>
        <w:rFonts w:hint="default"/>
        <w:lang w:val="en-US" w:eastAsia="en-US" w:bidi="ar-SA"/>
      </w:rPr>
    </w:lvl>
    <w:lvl w:ilvl="8" w:tplc="88C08D1C">
      <w:numFmt w:val="bullet"/>
      <w:lvlText w:val="•"/>
      <w:lvlJc w:val="left"/>
      <w:pPr>
        <w:ind w:left="4706" w:hanging="360"/>
      </w:pPr>
      <w:rPr>
        <w:rFonts w:hint="default"/>
        <w:lang w:val="en-US" w:eastAsia="en-US" w:bidi="ar-SA"/>
      </w:rPr>
    </w:lvl>
  </w:abstractNum>
  <w:abstractNum w:abstractNumId="2" w15:restartNumberingAfterBreak="0">
    <w:nsid w:val="40C86B4C"/>
    <w:multiLevelType w:val="hybridMultilevel"/>
    <w:tmpl w:val="005AE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391510"/>
    <w:multiLevelType w:val="hybridMultilevel"/>
    <w:tmpl w:val="FA183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EF24CD9A">
      <w:start w:val="1"/>
      <w:numFmt w:val="bullet"/>
      <w:lvlText w:val="-"/>
      <w:lvlJc w:val="left"/>
      <w:pPr>
        <w:ind w:left="2880" w:hanging="360"/>
      </w:pPr>
      <w:rPr>
        <w:rFonts w:ascii="Arial" w:eastAsiaTheme="minorHAnsi"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6810CA"/>
    <w:multiLevelType w:val="hybridMultilevel"/>
    <w:tmpl w:val="B5F629E8"/>
    <w:lvl w:ilvl="0" w:tplc="07A6D8CE">
      <w:numFmt w:val="bullet"/>
      <w:lvlText w:val="•"/>
      <w:lvlJc w:val="left"/>
      <w:pPr>
        <w:ind w:left="598" w:hanging="360"/>
      </w:pPr>
      <w:rPr>
        <w:rFonts w:ascii="Arial" w:eastAsia="Arial" w:hAnsi="Arial" w:cs="Arial" w:hint="default"/>
        <w:w w:val="99"/>
        <w:sz w:val="20"/>
        <w:szCs w:val="20"/>
        <w:lang w:val="en-US" w:eastAsia="en-US" w:bidi="ar-SA"/>
      </w:rPr>
    </w:lvl>
    <w:lvl w:ilvl="1" w:tplc="1040E08E">
      <w:numFmt w:val="bullet"/>
      <w:lvlText w:val="•"/>
      <w:lvlJc w:val="left"/>
      <w:pPr>
        <w:ind w:left="1537" w:hanging="360"/>
      </w:pPr>
      <w:rPr>
        <w:rFonts w:hint="default"/>
        <w:lang w:val="en-US" w:eastAsia="en-US" w:bidi="ar-SA"/>
      </w:rPr>
    </w:lvl>
    <w:lvl w:ilvl="2" w:tplc="4CACED4E">
      <w:numFmt w:val="bullet"/>
      <w:lvlText w:val="•"/>
      <w:lvlJc w:val="left"/>
      <w:pPr>
        <w:ind w:left="2474" w:hanging="360"/>
      </w:pPr>
      <w:rPr>
        <w:rFonts w:hint="default"/>
        <w:lang w:val="en-US" w:eastAsia="en-US" w:bidi="ar-SA"/>
      </w:rPr>
    </w:lvl>
    <w:lvl w:ilvl="3" w:tplc="8CD4362A">
      <w:numFmt w:val="bullet"/>
      <w:lvlText w:val="•"/>
      <w:lvlJc w:val="left"/>
      <w:pPr>
        <w:ind w:left="3411" w:hanging="360"/>
      </w:pPr>
      <w:rPr>
        <w:rFonts w:hint="default"/>
        <w:lang w:val="en-US" w:eastAsia="en-US" w:bidi="ar-SA"/>
      </w:rPr>
    </w:lvl>
    <w:lvl w:ilvl="4" w:tplc="488E03D2">
      <w:numFmt w:val="bullet"/>
      <w:lvlText w:val="•"/>
      <w:lvlJc w:val="left"/>
      <w:pPr>
        <w:ind w:left="4348" w:hanging="360"/>
      </w:pPr>
      <w:rPr>
        <w:rFonts w:hint="default"/>
        <w:lang w:val="en-US" w:eastAsia="en-US" w:bidi="ar-SA"/>
      </w:rPr>
    </w:lvl>
    <w:lvl w:ilvl="5" w:tplc="0E0ADBEA">
      <w:numFmt w:val="bullet"/>
      <w:lvlText w:val="•"/>
      <w:lvlJc w:val="left"/>
      <w:pPr>
        <w:ind w:left="5285" w:hanging="360"/>
      </w:pPr>
      <w:rPr>
        <w:rFonts w:hint="default"/>
        <w:lang w:val="en-US" w:eastAsia="en-US" w:bidi="ar-SA"/>
      </w:rPr>
    </w:lvl>
    <w:lvl w:ilvl="6" w:tplc="5058BC62">
      <w:numFmt w:val="bullet"/>
      <w:lvlText w:val="•"/>
      <w:lvlJc w:val="left"/>
      <w:pPr>
        <w:ind w:left="6222" w:hanging="360"/>
      </w:pPr>
      <w:rPr>
        <w:rFonts w:hint="default"/>
        <w:lang w:val="en-US" w:eastAsia="en-US" w:bidi="ar-SA"/>
      </w:rPr>
    </w:lvl>
    <w:lvl w:ilvl="7" w:tplc="A4B64EF4">
      <w:numFmt w:val="bullet"/>
      <w:lvlText w:val="•"/>
      <w:lvlJc w:val="left"/>
      <w:pPr>
        <w:ind w:left="7159" w:hanging="360"/>
      </w:pPr>
      <w:rPr>
        <w:rFonts w:hint="default"/>
        <w:lang w:val="en-US" w:eastAsia="en-US" w:bidi="ar-SA"/>
      </w:rPr>
    </w:lvl>
    <w:lvl w:ilvl="8" w:tplc="78C24458">
      <w:numFmt w:val="bullet"/>
      <w:lvlText w:val="•"/>
      <w:lvlJc w:val="left"/>
      <w:pPr>
        <w:ind w:left="8096" w:hanging="360"/>
      </w:pPr>
      <w:rPr>
        <w:rFonts w:hint="default"/>
        <w:lang w:val="en-US" w:eastAsia="en-US" w:bidi="ar-SA"/>
      </w:rPr>
    </w:lvl>
  </w:abstractNum>
  <w:abstractNum w:abstractNumId="5" w15:restartNumberingAfterBreak="0">
    <w:nsid w:val="68997485"/>
    <w:multiLevelType w:val="hybridMultilevel"/>
    <w:tmpl w:val="0F8E1742"/>
    <w:lvl w:ilvl="0" w:tplc="0C090001">
      <w:start w:val="1"/>
      <w:numFmt w:val="bullet"/>
      <w:lvlText w:val=""/>
      <w:lvlJc w:val="left"/>
      <w:pPr>
        <w:ind w:left="720" w:hanging="360"/>
      </w:pPr>
      <w:rPr>
        <w:rFonts w:ascii="Symbol" w:hAnsi="Symbol" w:hint="default"/>
      </w:rPr>
    </w:lvl>
    <w:lvl w:ilvl="1" w:tplc="BB9A88A2">
      <w:start w:val="1"/>
      <w:numFmt w:val="bullet"/>
      <w:lvlText w:val="o"/>
      <w:lvlJc w:val="left"/>
      <w:pPr>
        <w:ind w:left="1440" w:hanging="360"/>
      </w:pPr>
      <w:rPr>
        <w:rFonts w:ascii="Courier New" w:hAnsi="Courier New" w:cs="Courier New" w:hint="default"/>
        <w:color w:val="4A4A4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2D7DD6"/>
    <w:multiLevelType w:val="hybridMultilevel"/>
    <w:tmpl w:val="B9244412"/>
    <w:lvl w:ilvl="0" w:tplc="F87653DE">
      <w:numFmt w:val="bullet"/>
      <w:lvlText w:val=""/>
      <w:lvlJc w:val="left"/>
      <w:pPr>
        <w:ind w:left="827" w:hanging="360"/>
      </w:pPr>
      <w:rPr>
        <w:rFonts w:ascii="Wingdings" w:eastAsia="Wingdings" w:hAnsi="Wingdings" w:cs="Wingdings" w:hint="default"/>
        <w:color w:val="31849B"/>
        <w:w w:val="99"/>
        <w:sz w:val="20"/>
        <w:szCs w:val="20"/>
        <w:lang w:val="en-US" w:eastAsia="en-US" w:bidi="ar-SA"/>
      </w:rPr>
    </w:lvl>
    <w:lvl w:ilvl="1" w:tplc="D46234BE">
      <w:numFmt w:val="bullet"/>
      <w:lvlText w:val="•"/>
      <w:lvlJc w:val="left"/>
      <w:pPr>
        <w:ind w:left="1305" w:hanging="360"/>
      </w:pPr>
      <w:rPr>
        <w:rFonts w:hint="default"/>
        <w:lang w:val="en-US" w:eastAsia="en-US" w:bidi="ar-SA"/>
      </w:rPr>
    </w:lvl>
    <w:lvl w:ilvl="2" w:tplc="DFC4116A">
      <w:numFmt w:val="bullet"/>
      <w:lvlText w:val="•"/>
      <w:lvlJc w:val="left"/>
      <w:pPr>
        <w:ind w:left="1791" w:hanging="360"/>
      </w:pPr>
      <w:rPr>
        <w:rFonts w:hint="default"/>
        <w:lang w:val="en-US" w:eastAsia="en-US" w:bidi="ar-SA"/>
      </w:rPr>
    </w:lvl>
    <w:lvl w:ilvl="3" w:tplc="88AE18E6">
      <w:numFmt w:val="bullet"/>
      <w:lvlText w:val="•"/>
      <w:lvlJc w:val="left"/>
      <w:pPr>
        <w:ind w:left="2277" w:hanging="360"/>
      </w:pPr>
      <w:rPr>
        <w:rFonts w:hint="default"/>
        <w:lang w:val="en-US" w:eastAsia="en-US" w:bidi="ar-SA"/>
      </w:rPr>
    </w:lvl>
    <w:lvl w:ilvl="4" w:tplc="6E5054FC">
      <w:numFmt w:val="bullet"/>
      <w:lvlText w:val="•"/>
      <w:lvlJc w:val="left"/>
      <w:pPr>
        <w:ind w:left="2763" w:hanging="360"/>
      </w:pPr>
      <w:rPr>
        <w:rFonts w:hint="default"/>
        <w:lang w:val="en-US" w:eastAsia="en-US" w:bidi="ar-SA"/>
      </w:rPr>
    </w:lvl>
    <w:lvl w:ilvl="5" w:tplc="A2066E18">
      <w:numFmt w:val="bullet"/>
      <w:lvlText w:val="•"/>
      <w:lvlJc w:val="left"/>
      <w:pPr>
        <w:ind w:left="3249" w:hanging="360"/>
      </w:pPr>
      <w:rPr>
        <w:rFonts w:hint="default"/>
        <w:lang w:val="en-US" w:eastAsia="en-US" w:bidi="ar-SA"/>
      </w:rPr>
    </w:lvl>
    <w:lvl w:ilvl="6" w:tplc="F93E5140">
      <w:numFmt w:val="bullet"/>
      <w:lvlText w:val="•"/>
      <w:lvlJc w:val="left"/>
      <w:pPr>
        <w:ind w:left="3734" w:hanging="360"/>
      </w:pPr>
      <w:rPr>
        <w:rFonts w:hint="default"/>
        <w:lang w:val="en-US" w:eastAsia="en-US" w:bidi="ar-SA"/>
      </w:rPr>
    </w:lvl>
    <w:lvl w:ilvl="7" w:tplc="7D5482F2">
      <w:numFmt w:val="bullet"/>
      <w:lvlText w:val="•"/>
      <w:lvlJc w:val="left"/>
      <w:pPr>
        <w:ind w:left="4220" w:hanging="360"/>
      </w:pPr>
      <w:rPr>
        <w:rFonts w:hint="default"/>
        <w:lang w:val="en-US" w:eastAsia="en-US" w:bidi="ar-SA"/>
      </w:rPr>
    </w:lvl>
    <w:lvl w:ilvl="8" w:tplc="209A083C">
      <w:numFmt w:val="bullet"/>
      <w:lvlText w:val="•"/>
      <w:lvlJc w:val="left"/>
      <w:pPr>
        <w:ind w:left="4706" w:hanging="360"/>
      </w:pPr>
      <w:rPr>
        <w:rFonts w:hint="default"/>
        <w:lang w:val="en-US" w:eastAsia="en-US" w:bidi="ar-SA"/>
      </w:rPr>
    </w:lvl>
  </w:abstractNum>
  <w:abstractNum w:abstractNumId="7" w15:restartNumberingAfterBreak="0">
    <w:nsid w:val="6D441206"/>
    <w:multiLevelType w:val="hybridMultilevel"/>
    <w:tmpl w:val="6690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7904F1"/>
    <w:multiLevelType w:val="hybridMultilevel"/>
    <w:tmpl w:val="6F1C266A"/>
    <w:lvl w:ilvl="0" w:tplc="343A0042">
      <w:numFmt w:val="bullet"/>
      <w:lvlText w:val=""/>
      <w:lvlJc w:val="left"/>
      <w:pPr>
        <w:ind w:left="827" w:hanging="360"/>
      </w:pPr>
      <w:rPr>
        <w:rFonts w:ascii="Wingdings" w:eastAsia="Wingdings" w:hAnsi="Wingdings" w:cs="Wingdings" w:hint="default"/>
        <w:color w:val="31849B"/>
        <w:w w:val="99"/>
        <w:sz w:val="20"/>
        <w:szCs w:val="20"/>
        <w:lang w:val="en-US" w:eastAsia="en-US" w:bidi="ar-SA"/>
      </w:rPr>
    </w:lvl>
    <w:lvl w:ilvl="1" w:tplc="5F84BD78">
      <w:numFmt w:val="bullet"/>
      <w:lvlText w:val="•"/>
      <w:lvlJc w:val="left"/>
      <w:pPr>
        <w:ind w:left="1305" w:hanging="360"/>
      </w:pPr>
      <w:rPr>
        <w:rFonts w:hint="default"/>
        <w:lang w:val="en-US" w:eastAsia="en-US" w:bidi="ar-SA"/>
      </w:rPr>
    </w:lvl>
    <w:lvl w:ilvl="2" w:tplc="5602DF60">
      <w:numFmt w:val="bullet"/>
      <w:lvlText w:val="•"/>
      <w:lvlJc w:val="left"/>
      <w:pPr>
        <w:ind w:left="1791" w:hanging="360"/>
      </w:pPr>
      <w:rPr>
        <w:rFonts w:hint="default"/>
        <w:lang w:val="en-US" w:eastAsia="en-US" w:bidi="ar-SA"/>
      </w:rPr>
    </w:lvl>
    <w:lvl w:ilvl="3" w:tplc="1414AACC">
      <w:numFmt w:val="bullet"/>
      <w:lvlText w:val="•"/>
      <w:lvlJc w:val="left"/>
      <w:pPr>
        <w:ind w:left="2277" w:hanging="360"/>
      </w:pPr>
      <w:rPr>
        <w:rFonts w:hint="default"/>
        <w:lang w:val="en-US" w:eastAsia="en-US" w:bidi="ar-SA"/>
      </w:rPr>
    </w:lvl>
    <w:lvl w:ilvl="4" w:tplc="EC0874C8">
      <w:numFmt w:val="bullet"/>
      <w:lvlText w:val="•"/>
      <w:lvlJc w:val="left"/>
      <w:pPr>
        <w:ind w:left="2763" w:hanging="360"/>
      </w:pPr>
      <w:rPr>
        <w:rFonts w:hint="default"/>
        <w:lang w:val="en-US" w:eastAsia="en-US" w:bidi="ar-SA"/>
      </w:rPr>
    </w:lvl>
    <w:lvl w:ilvl="5" w:tplc="B31A73AE">
      <w:numFmt w:val="bullet"/>
      <w:lvlText w:val="•"/>
      <w:lvlJc w:val="left"/>
      <w:pPr>
        <w:ind w:left="3249" w:hanging="360"/>
      </w:pPr>
      <w:rPr>
        <w:rFonts w:hint="default"/>
        <w:lang w:val="en-US" w:eastAsia="en-US" w:bidi="ar-SA"/>
      </w:rPr>
    </w:lvl>
    <w:lvl w:ilvl="6" w:tplc="61E4F950">
      <w:numFmt w:val="bullet"/>
      <w:lvlText w:val="•"/>
      <w:lvlJc w:val="left"/>
      <w:pPr>
        <w:ind w:left="3734" w:hanging="360"/>
      </w:pPr>
      <w:rPr>
        <w:rFonts w:hint="default"/>
        <w:lang w:val="en-US" w:eastAsia="en-US" w:bidi="ar-SA"/>
      </w:rPr>
    </w:lvl>
    <w:lvl w:ilvl="7" w:tplc="2BA81A1E">
      <w:numFmt w:val="bullet"/>
      <w:lvlText w:val="•"/>
      <w:lvlJc w:val="left"/>
      <w:pPr>
        <w:ind w:left="4220" w:hanging="360"/>
      </w:pPr>
      <w:rPr>
        <w:rFonts w:hint="default"/>
        <w:lang w:val="en-US" w:eastAsia="en-US" w:bidi="ar-SA"/>
      </w:rPr>
    </w:lvl>
    <w:lvl w:ilvl="8" w:tplc="54C0CEB6">
      <w:numFmt w:val="bullet"/>
      <w:lvlText w:val="•"/>
      <w:lvlJc w:val="left"/>
      <w:pPr>
        <w:ind w:left="4706" w:hanging="360"/>
      </w:pPr>
      <w:rPr>
        <w:rFonts w:hint="default"/>
        <w:lang w:val="en-US" w:eastAsia="en-US" w:bidi="ar-SA"/>
      </w:rPr>
    </w:lvl>
  </w:abstractNum>
  <w:num w:numId="1" w16cid:durableId="1729500952">
    <w:abstractNumId w:val="6"/>
  </w:num>
  <w:num w:numId="2" w16cid:durableId="1995796043">
    <w:abstractNumId w:val="1"/>
  </w:num>
  <w:num w:numId="3" w16cid:durableId="1945721793">
    <w:abstractNumId w:val="8"/>
  </w:num>
  <w:num w:numId="4" w16cid:durableId="906497724">
    <w:abstractNumId w:val="4"/>
  </w:num>
  <w:num w:numId="5" w16cid:durableId="727262114">
    <w:abstractNumId w:val="5"/>
  </w:num>
  <w:num w:numId="6" w16cid:durableId="164442302">
    <w:abstractNumId w:val="3"/>
  </w:num>
  <w:num w:numId="7" w16cid:durableId="661129765">
    <w:abstractNumId w:val="2"/>
  </w:num>
  <w:num w:numId="8" w16cid:durableId="1949118998">
    <w:abstractNumId w:val="0"/>
  </w:num>
  <w:num w:numId="9" w16cid:durableId="152838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91"/>
    <w:rsid w:val="001553FD"/>
    <w:rsid w:val="001A626C"/>
    <w:rsid w:val="002F7305"/>
    <w:rsid w:val="00335184"/>
    <w:rsid w:val="00357D93"/>
    <w:rsid w:val="003628B2"/>
    <w:rsid w:val="003D47DA"/>
    <w:rsid w:val="004D04C8"/>
    <w:rsid w:val="00545F50"/>
    <w:rsid w:val="00573599"/>
    <w:rsid w:val="00600316"/>
    <w:rsid w:val="00660DB2"/>
    <w:rsid w:val="007065A1"/>
    <w:rsid w:val="007D74B0"/>
    <w:rsid w:val="008410B0"/>
    <w:rsid w:val="008A77F9"/>
    <w:rsid w:val="008F033E"/>
    <w:rsid w:val="00A97DD3"/>
    <w:rsid w:val="00B16729"/>
    <w:rsid w:val="00BE6491"/>
    <w:rsid w:val="00D71A38"/>
    <w:rsid w:val="00E803A4"/>
    <w:rsid w:val="00F36B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ABA810"/>
  <w15:chartTrackingRefBased/>
  <w15:docId w15:val="{4CC307F1-FE19-4D7A-A68B-6B069F9E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inorBidi"/>
        <w:color w:val="3B3838" w:themeColor="background2" w:themeShade="40"/>
        <w:sz w:val="21"/>
        <w:szCs w:val="21"/>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491"/>
    <w:pPr>
      <w:widowControl w:val="0"/>
      <w:suppressAutoHyphens/>
      <w:autoSpaceDE w:val="0"/>
      <w:autoSpaceDN w:val="0"/>
      <w:adjustRightInd w:val="0"/>
      <w:spacing w:after="113" w:line="240" w:lineRule="atLeast"/>
      <w:textAlignment w:val="center"/>
    </w:pPr>
    <w:rPr>
      <w:rFonts w:ascii="Arial" w:eastAsia="MS Minngs" w:hAnsi="Arial" w:cs="MetaOT-Normal"/>
      <w:color w:val="000000"/>
      <w:sz w:val="22"/>
      <w:szCs w:val="19"/>
      <w:lang w:val="en-US"/>
    </w:rPr>
  </w:style>
  <w:style w:type="paragraph" w:styleId="Heading1">
    <w:name w:val="heading 1"/>
    <w:basedOn w:val="Normal"/>
    <w:next w:val="Normal"/>
    <w:link w:val="Heading1Char1"/>
    <w:qFormat/>
    <w:rsid w:val="00BE6491"/>
    <w:pPr>
      <w:spacing w:after="80" w:line="288" w:lineRule="auto"/>
      <w:outlineLvl w:val="0"/>
    </w:pPr>
    <w:rPr>
      <w:rFonts w:cs="MetaOT-Bold"/>
      <w:b/>
      <w:bCs/>
      <w:color w:val="246860"/>
      <w:sz w:val="36"/>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E6491"/>
    <w:rPr>
      <w:rFonts w:asciiTheme="majorHAnsi" w:eastAsiaTheme="majorEastAsia" w:hAnsiTheme="majorHAnsi" w:cstheme="majorBidi"/>
      <w:color w:val="2F5496" w:themeColor="accent1" w:themeShade="BF"/>
      <w:sz w:val="32"/>
      <w:szCs w:val="32"/>
      <w:lang w:val="en-US"/>
    </w:rPr>
  </w:style>
  <w:style w:type="paragraph" w:styleId="BodyText">
    <w:name w:val="Body Text"/>
    <w:basedOn w:val="Normal"/>
    <w:link w:val="BodyTextChar1"/>
    <w:rsid w:val="00BE6491"/>
    <w:pPr>
      <w:spacing w:line="260" w:lineRule="atLeast"/>
    </w:pPr>
  </w:style>
  <w:style w:type="character" w:customStyle="1" w:styleId="BodyTextChar">
    <w:name w:val="Body Text Char"/>
    <w:basedOn w:val="DefaultParagraphFont"/>
    <w:uiPriority w:val="99"/>
    <w:semiHidden/>
    <w:rsid w:val="00BE6491"/>
    <w:rPr>
      <w:rFonts w:ascii="Arial" w:eastAsia="MS Minngs" w:hAnsi="Arial" w:cs="MetaOT-Normal"/>
      <w:color w:val="000000"/>
      <w:sz w:val="22"/>
      <w:szCs w:val="19"/>
      <w:lang w:val="en-US"/>
    </w:rPr>
  </w:style>
  <w:style w:type="character" w:customStyle="1" w:styleId="Heading1Char1">
    <w:name w:val="Heading 1 Char1"/>
    <w:link w:val="Heading1"/>
    <w:locked/>
    <w:rsid w:val="00BE6491"/>
    <w:rPr>
      <w:rFonts w:ascii="Arial" w:eastAsia="MS Minngs" w:hAnsi="Arial" w:cs="MetaOT-Bold"/>
      <w:b/>
      <w:bCs/>
      <w:color w:val="246860"/>
      <w:sz w:val="36"/>
      <w:szCs w:val="60"/>
      <w:lang w:val="en-US"/>
    </w:rPr>
  </w:style>
  <w:style w:type="character" w:customStyle="1" w:styleId="BodyTextChar1">
    <w:name w:val="Body Text Char1"/>
    <w:link w:val="BodyText"/>
    <w:locked/>
    <w:rsid w:val="00BE6491"/>
    <w:rPr>
      <w:rFonts w:ascii="Arial" w:eastAsia="MS Minngs" w:hAnsi="Arial" w:cs="MetaOT-Normal"/>
      <w:color w:val="000000"/>
      <w:sz w:val="22"/>
      <w:szCs w:val="19"/>
      <w:lang w:val="en-US"/>
    </w:rPr>
  </w:style>
  <w:style w:type="paragraph" w:customStyle="1" w:styleId="TableParagraph">
    <w:name w:val="Table Paragraph"/>
    <w:basedOn w:val="Normal"/>
    <w:uiPriority w:val="1"/>
    <w:qFormat/>
    <w:rsid w:val="00BE6491"/>
    <w:pPr>
      <w:suppressAutoHyphens w:val="0"/>
      <w:adjustRightInd/>
      <w:spacing w:after="0" w:line="240" w:lineRule="auto"/>
      <w:textAlignment w:val="auto"/>
    </w:pPr>
    <w:rPr>
      <w:rFonts w:ascii="Carlito" w:eastAsia="Carlito" w:hAnsi="Carlito" w:cs="Carlito"/>
      <w:color w:val="auto"/>
      <w:szCs w:val="22"/>
    </w:rPr>
  </w:style>
  <w:style w:type="paragraph" w:styleId="Header">
    <w:name w:val="header"/>
    <w:basedOn w:val="Normal"/>
    <w:link w:val="HeaderChar"/>
    <w:uiPriority w:val="99"/>
    <w:unhideWhenUsed/>
    <w:rsid w:val="00BE6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491"/>
    <w:rPr>
      <w:rFonts w:ascii="Arial" w:eastAsia="MS Minngs" w:hAnsi="Arial" w:cs="MetaOT-Normal"/>
      <w:color w:val="000000"/>
      <w:sz w:val="22"/>
      <w:szCs w:val="19"/>
      <w:lang w:val="en-US"/>
    </w:rPr>
  </w:style>
  <w:style w:type="paragraph" w:styleId="Footer">
    <w:name w:val="footer"/>
    <w:basedOn w:val="Normal"/>
    <w:link w:val="FooterChar"/>
    <w:uiPriority w:val="99"/>
    <w:unhideWhenUsed/>
    <w:rsid w:val="00BE6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491"/>
    <w:rPr>
      <w:rFonts w:ascii="Arial" w:eastAsia="MS Minngs" w:hAnsi="Arial" w:cs="MetaOT-Normal"/>
      <w:color w:val="000000"/>
      <w:sz w:val="22"/>
      <w:szCs w:val="19"/>
      <w:lang w:val="en-US"/>
    </w:rPr>
  </w:style>
  <w:style w:type="character" w:styleId="Hyperlink">
    <w:name w:val="Hyperlink"/>
    <w:basedOn w:val="DefaultParagraphFont"/>
    <w:uiPriority w:val="99"/>
    <w:unhideWhenUsed/>
    <w:rsid w:val="00D71A38"/>
    <w:rPr>
      <w:color w:val="0000FF"/>
      <w:u w:val="single"/>
    </w:rPr>
  </w:style>
  <w:style w:type="paragraph" w:styleId="ListParagraph">
    <w:name w:val="List Paragraph"/>
    <w:basedOn w:val="Normal"/>
    <w:uiPriority w:val="34"/>
    <w:qFormat/>
    <w:rsid w:val="008F033E"/>
    <w:pPr>
      <w:widowControl/>
      <w:suppressAutoHyphens w:val="0"/>
      <w:autoSpaceDE/>
      <w:autoSpaceDN/>
      <w:adjustRightInd/>
      <w:spacing w:after="0" w:line="276" w:lineRule="auto"/>
      <w:ind w:left="720"/>
      <w:contextualSpacing/>
      <w:textAlignment w:val="auto"/>
    </w:pPr>
    <w:rPr>
      <w:rFonts w:ascii="Fira Sans" w:eastAsiaTheme="minorHAnsi" w:hAnsi="Fira Sans" w:cstheme="minorBidi"/>
      <w:color w:val="3B3838" w:themeColor="background2" w:themeShade="40"/>
      <w:sz w:val="21"/>
      <w:szCs w:val="21"/>
      <w:lang w:val="en-AU"/>
    </w:rPr>
  </w:style>
  <w:style w:type="table" w:styleId="TableGrid">
    <w:name w:val="Table Grid"/>
    <w:basedOn w:val="TableNormal"/>
    <w:uiPriority w:val="39"/>
    <w:rsid w:val="008F03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D04C8"/>
    <w:rPr>
      <w:sz w:val="16"/>
      <w:szCs w:val="16"/>
    </w:rPr>
  </w:style>
  <w:style w:type="paragraph" w:styleId="CommentText">
    <w:name w:val="annotation text"/>
    <w:basedOn w:val="Normal"/>
    <w:link w:val="CommentTextChar"/>
    <w:unhideWhenUsed/>
    <w:rsid w:val="004D04C8"/>
    <w:pPr>
      <w:widowControl/>
      <w:suppressAutoHyphens w:val="0"/>
      <w:autoSpaceDE/>
      <w:autoSpaceDN/>
      <w:adjustRightInd/>
      <w:spacing w:after="0" w:line="240" w:lineRule="auto"/>
      <w:textAlignment w:val="auto"/>
    </w:pPr>
    <w:rPr>
      <w:rFonts w:ascii="Fira Sans" w:eastAsiaTheme="minorHAnsi" w:hAnsi="Fira Sans" w:cstheme="minorBidi"/>
      <w:color w:val="3B3838" w:themeColor="background2" w:themeShade="40"/>
      <w:sz w:val="20"/>
      <w:szCs w:val="20"/>
      <w:lang w:val="en-AU"/>
    </w:rPr>
  </w:style>
  <w:style w:type="character" w:customStyle="1" w:styleId="CommentTextChar">
    <w:name w:val="Comment Text Char"/>
    <w:basedOn w:val="DefaultParagraphFont"/>
    <w:link w:val="CommentText"/>
    <w:rsid w:val="004D04C8"/>
    <w:rPr>
      <w:sz w:val="20"/>
      <w:szCs w:val="20"/>
    </w:rPr>
  </w:style>
  <w:style w:type="character" w:styleId="FollowedHyperlink">
    <w:name w:val="FollowedHyperlink"/>
    <w:basedOn w:val="DefaultParagraphFont"/>
    <w:uiPriority w:val="99"/>
    <w:semiHidden/>
    <w:unhideWhenUsed/>
    <w:rsid w:val="00660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ediatricsepsis@health.qld.gov.a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safetyandquality.gov.au/publications-and-resources/resource-library/sepsis-coordination-roles-and-responsibilities-sepsis-clinical-care-standard"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3E713B915D74BB086A16739F20F1D" ma:contentTypeVersion="18" ma:contentTypeDescription="Create a new document." ma:contentTypeScope="" ma:versionID="351ea1852a774054be11041c946d6c24">
  <xsd:schema xmlns:xsd="http://www.w3.org/2001/XMLSchema" xmlns:xs="http://www.w3.org/2001/XMLSchema" xmlns:p="http://schemas.microsoft.com/office/2006/metadata/properties" xmlns:ns2="506c5f7b-b121-467e-8ef7-dc2e8e89b509" xmlns:ns3="789c7fd3-5876-49fb-ac74-89d9b468b05c" xmlns:ns4="3e035340-2944-4727-9f74-27603fa6c14a" targetNamespace="http://schemas.microsoft.com/office/2006/metadata/properties" ma:root="true" ma:fieldsID="1147aac520a037e831c6e107793968af" ns2:_="" ns3:_="" ns4:_="">
    <xsd:import namespace="506c5f7b-b121-467e-8ef7-dc2e8e89b509"/>
    <xsd:import namespace="789c7fd3-5876-49fb-ac74-89d9b468b05c"/>
    <xsd:import namespace="3e035340-2944-4727-9f74-27603fa6c1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c5f7b-b121-467e-8ef7-dc2e8e89b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9c7fd3-5876-49fb-ac74-89d9b468b0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35340-2944-4727-9f74-27603fa6c1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d8ef85a-727b-4d11-a3e9-41933f2a92f1}" ma:internalName="TaxCatchAll" ma:showField="CatchAllData" ma:web="789c7fd3-5876-49fb-ac74-89d9b468b0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6c5f7b-b121-467e-8ef7-dc2e8e89b509">
      <Terms xmlns="http://schemas.microsoft.com/office/infopath/2007/PartnerControls"/>
    </lcf76f155ced4ddcb4097134ff3c332f>
    <TaxCatchAll xmlns="3e035340-2944-4727-9f74-27603fa6c14a" xsi:nil="true"/>
  </documentManagement>
</p:properties>
</file>

<file path=customXml/itemProps1.xml><?xml version="1.0" encoding="utf-8"?>
<ds:datastoreItem xmlns:ds="http://schemas.openxmlformats.org/officeDocument/2006/customXml" ds:itemID="{E93C5501-3E58-43B5-B83D-517F42EEA9CA}"/>
</file>

<file path=customXml/itemProps2.xml><?xml version="1.0" encoding="utf-8"?>
<ds:datastoreItem xmlns:ds="http://schemas.openxmlformats.org/officeDocument/2006/customXml" ds:itemID="{D60C2A7F-EADB-4AE6-BCD1-A4045275601D}"/>
</file>

<file path=customXml/itemProps3.xml><?xml version="1.0" encoding="utf-8"?>
<ds:datastoreItem xmlns:ds="http://schemas.openxmlformats.org/officeDocument/2006/customXml" ds:itemID="{54D280BD-70E6-4B5B-8F39-BB91C399B7E3}"/>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Archer</dc:creator>
  <cp:keywords/>
  <dc:description/>
  <cp:lastModifiedBy>Emma Collier</cp:lastModifiedBy>
  <cp:revision>3</cp:revision>
  <cp:lastPrinted>2021-09-18T07:29:00Z</cp:lastPrinted>
  <dcterms:created xsi:type="dcterms:W3CDTF">2023-05-23T02:50:00Z</dcterms:created>
  <dcterms:modified xsi:type="dcterms:W3CDTF">2024-11-19T22:05:00Z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0x010100D043E713B915D74BB086A16739F20F1D</vt:lpwstr>
  </property>
</Properties>
</file>